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21F3" w14:textId="77777777" w:rsidR="00C52743" w:rsidRDefault="002D010C">
      <w:pPr>
        <w:spacing w:after="0" w:line="239" w:lineRule="auto"/>
        <w:ind w:left="20" w:right="0" w:firstLine="0"/>
        <w:jc w:val="center"/>
      </w:pPr>
      <w:r>
        <w:rPr>
          <w:b/>
          <w:sz w:val="24"/>
        </w:rPr>
        <w:t xml:space="preserve">Všeobecné podmínky pro poskytování veřejně dostupných služeb elektronických komunikací společnosti simlogic s.r.o. </w:t>
      </w:r>
    </w:p>
    <w:p w14:paraId="7F0B1E32" w14:textId="77777777" w:rsidR="00C52743" w:rsidRDefault="002D010C">
      <w:pPr>
        <w:spacing w:after="0" w:line="259" w:lineRule="auto"/>
        <w:ind w:left="0" w:right="0" w:firstLine="0"/>
        <w:jc w:val="left"/>
      </w:pPr>
      <w:r>
        <w:rPr>
          <w:b/>
          <w:sz w:val="24"/>
        </w:rPr>
        <w:t xml:space="preserve"> </w:t>
      </w:r>
    </w:p>
    <w:p w14:paraId="689269D5" w14:textId="77777777" w:rsidR="00C52743" w:rsidRDefault="002D010C">
      <w:pPr>
        <w:ind w:left="-5" w:right="0"/>
      </w:pPr>
      <w:r>
        <w:t xml:space="preserve">Všeobecné podmínky pro poskytování veřejně dostupných služeb elektronických komunikací simlogic s.r.o. (dále jen "Podmínky") stanovují podmínky poskytování služeb elektronických komunikací a podmínky uzavření Smlouvy o poskytování služeb elektronických komunikací mezi Účastníkem a </w:t>
      </w:r>
    </w:p>
    <w:p w14:paraId="53F31261" w14:textId="77777777" w:rsidR="00C52743" w:rsidRDefault="002D010C">
      <w:pPr>
        <w:ind w:left="-5" w:right="0"/>
      </w:pPr>
      <w:r>
        <w:t xml:space="preserve">Poskytovatelem a jsou její nedílnou součástí. </w:t>
      </w:r>
    </w:p>
    <w:p w14:paraId="2F14F2B3" w14:textId="77777777" w:rsidR="00C52743" w:rsidRDefault="002D010C">
      <w:pPr>
        <w:spacing w:after="0" w:line="259" w:lineRule="auto"/>
        <w:ind w:left="0" w:right="0" w:firstLine="0"/>
        <w:jc w:val="left"/>
      </w:pPr>
      <w:r>
        <w:t xml:space="preserve"> </w:t>
      </w:r>
    </w:p>
    <w:p w14:paraId="51AF803D" w14:textId="77777777" w:rsidR="00C52743" w:rsidRDefault="002D010C">
      <w:pPr>
        <w:pStyle w:val="Nadpis1"/>
        <w:ind w:left="191" w:hanging="206"/>
      </w:pPr>
      <w:r>
        <w:t xml:space="preserve">Poskytovatel </w:t>
      </w:r>
    </w:p>
    <w:p w14:paraId="54D77B60" w14:textId="77777777" w:rsidR="00C52743" w:rsidRDefault="002D010C">
      <w:pPr>
        <w:spacing w:after="0" w:line="259" w:lineRule="auto"/>
        <w:ind w:left="0" w:right="0" w:firstLine="0"/>
        <w:jc w:val="left"/>
      </w:pPr>
      <w:r>
        <w:rPr>
          <w:b/>
        </w:rPr>
        <w:t xml:space="preserve"> </w:t>
      </w:r>
    </w:p>
    <w:p w14:paraId="69A4FC32" w14:textId="77777777" w:rsidR="00C52743" w:rsidRDefault="002D010C">
      <w:pPr>
        <w:ind w:left="-5" w:right="0"/>
      </w:pPr>
      <w:r>
        <w:t xml:space="preserve">1.1. Poskytovatelem je simlogic s.r.o., IČO: 09022805, sídlo Kojetínská 3881/84, Kroměříž, PSČ 797 01, který poskytuje služby elektronických komunikací Účastníkovi, nebo zajišťuje jejich poskytování nebo zprostředkuje služby jiných subjektů. </w:t>
      </w:r>
    </w:p>
    <w:p w14:paraId="796C00B3" w14:textId="77777777" w:rsidR="00C52743" w:rsidRDefault="002D010C">
      <w:pPr>
        <w:spacing w:after="0" w:line="259" w:lineRule="auto"/>
        <w:ind w:left="0" w:right="0" w:firstLine="0"/>
        <w:jc w:val="left"/>
      </w:pPr>
      <w:r>
        <w:t xml:space="preserve"> </w:t>
      </w:r>
    </w:p>
    <w:p w14:paraId="3F63BA81" w14:textId="77777777" w:rsidR="00C52743" w:rsidRDefault="002D010C">
      <w:pPr>
        <w:pStyle w:val="Nadpis1"/>
        <w:ind w:left="191" w:hanging="206"/>
      </w:pPr>
      <w:r>
        <w:t xml:space="preserve">Účastník </w:t>
      </w:r>
    </w:p>
    <w:p w14:paraId="6FF6BADB" w14:textId="77777777" w:rsidR="00C52743" w:rsidRDefault="002D010C">
      <w:pPr>
        <w:spacing w:after="0" w:line="259" w:lineRule="auto"/>
        <w:ind w:left="0" w:right="0" w:firstLine="0"/>
        <w:jc w:val="left"/>
      </w:pPr>
      <w:r>
        <w:rPr>
          <w:b/>
        </w:rPr>
        <w:t xml:space="preserve"> </w:t>
      </w:r>
    </w:p>
    <w:p w14:paraId="29F6A8C3" w14:textId="77777777" w:rsidR="00985BA0" w:rsidRDefault="002D010C">
      <w:pPr>
        <w:ind w:left="-5" w:right="0"/>
      </w:pPr>
      <w:r>
        <w:t>2.1. Účastníkem je každá právnická nebo fyzická osoba, která má s Poskytovatelem uzavřenou Smlouvu o poskytování služeb elektronických komunikací (dále jen „Smlouva“).</w:t>
      </w:r>
    </w:p>
    <w:p w14:paraId="676B5526" w14:textId="7D8D1F4C" w:rsidR="00C52743" w:rsidRDefault="002D010C">
      <w:pPr>
        <w:ind w:left="-5" w:right="0"/>
      </w:pPr>
      <w:r>
        <w:t xml:space="preserve"> </w:t>
      </w:r>
    </w:p>
    <w:p w14:paraId="1BAE7ABC" w14:textId="7E00247B" w:rsidR="00C52743" w:rsidRDefault="002D010C">
      <w:pPr>
        <w:spacing w:after="0" w:line="259" w:lineRule="auto"/>
        <w:ind w:left="0" w:right="0" w:firstLine="0"/>
        <w:jc w:val="left"/>
      </w:pPr>
      <w:r>
        <w:t xml:space="preserve"> </w:t>
      </w:r>
      <w:r w:rsidR="00985BA0">
        <w:t>2.2. Každ</w:t>
      </w:r>
      <w:r w:rsidR="00264AFD">
        <w:t>ému</w:t>
      </w:r>
      <w:r w:rsidR="00985BA0">
        <w:t xml:space="preserve"> účastník</w:t>
      </w:r>
      <w:r w:rsidR="00264AFD">
        <w:t>u</w:t>
      </w:r>
      <w:r w:rsidR="00985BA0">
        <w:t xml:space="preserve"> </w:t>
      </w:r>
      <w:r w:rsidR="00264AFD">
        <w:t>je</w:t>
      </w:r>
      <w:r w:rsidR="00985BA0">
        <w:t xml:space="preserve"> přidělen </w:t>
      </w:r>
      <w:r w:rsidR="00264AFD">
        <w:t xml:space="preserve">jedinečný </w:t>
      </w:r>
      <w:r w:rsidR="00985BA0">
        <w:t>OKU (ověřovací kód účastníka), který je identický s číslem smlouvy.</w:t>
      </w:r>
    </w:p>
    <w:p w14:paraId="5A8D65F4" w14:textId="77777777" w:rsidR="00985BA0" w:rsidRDefault="00985BA0">
      <w:pPr>
        <w:spacing w:after="0" w:line="259" w:lineRule="auto"/>
        <w:ind w:left="0" w:right="0" w:firstLine="0"/>
        <w:jc w:val="left"/>
      </w:pPr>
    </w:p>
    <w:p w14:paraId="0FA72F4E" w14:textId="77777777" w:rsidR="00C52743" w:rsidRDefault="002D010C">
      <w:pPr>
        <w:pStyle w:val="Nadpis1"/>
        <w:ind w:left="191" w:hanging="206"/>
      </w:pPr>
      <w:r>
        <w:t xml:space="preserve">Služba </w:t>
      </w:r>
    </w:p>
    <w:p w14:paraId="1BCE6EDF" w14:textId="77777777" w:rsidR="00C52743" w:rsidRDefault="002D010C">
      <w:pPr>
        <w:spacing w:after="0" w:line="259" w:lineRule="auto"/>
        <w:ind w:left="0" w:right="0" w:firstLine="0"/>
        <w:jc w:val="left"/>
      </w:pPr>
      <w:r>
        <w:rPr>
          <w:b/>
        </w:rPr>
        <w:t xml:space="preserve"> </w:t>
      </w:r>
    </w:p>
    <w:p w14:paraId="598028F1" w14:textId="77777777" w:rsidR="00C52743" w:rsidRDefault="002D010C">
      <w:pPr>
        <w:ind w:left="-5" w:right="0"/>
      </w:pPr>
      <w:r>
        <w:t xml:space="preserve">3.1. Služba elektronických komunikací (dále jen „Služba“) je definována popisem Služby. Popis Služby je uveden v příloze Smlouvy nazvané Specifikace služby. </w:t>
      </w:r>
    </w:p>
    <w:p w14:paraId="24AF8DC7" w14:textId="77777777" w:rsidR="00C52743" w:rsidRDefault="002D010C">
      <w:pPr>
        <w:spacing w:after="0" w:line="259" w:lineRule="auto"/>
        <w:ind w:left="0" w:right="0" w:firstLine="0"/>
        <w:jc w:val="left"/>
      </w:pPr>
      <w:r>
        <w:t xml:space="preserve"> </w:t>
      </w:r>
    </w:p>
    <w:p w14:paraId="7DDED82A" w14:textId="77777777" w:rsidR="00C52743" w:rsidRDefault="002D010C">
      <w:pPr>
        <w:ind w:left="-5" w:right="0"/>
      </w:pPr>
      <w:r>
        <w:t xml:space="preserve">3.2. Služba je poskytována jako veřejná. </w:t>
      </w:r>
    </w:p>
    <w:p w14:paraId="6917D165" w14:textId="77777777" w:rsidR="00C52743" w:rsidRDefault="002D010C">
      <w:pPr>
        <w:spacing w:after="0" w:line="259" w:lineRule="auto"/>
        <w:ind w:left="0" w:right="0" w:firstLine="0"/>
        <w:jc w:val="left"/>
      </w:pPr>
      <w:r>
        <w:t xml:space="preserve"> </w:t>
      </w:r>
    </w:p>
    <w:p w14:paraId="51C8FF8F" w14:textId="77777777" w:rsidR="00C52743" w:rsidRDefault="002D010C">
      <w:pPr>
        <w:ind w:left="-5" w:right="0"/>
      </w:pPr>
      <w:r>
        <w:t xml:space="preserve">3.3. Služby přístupu k síti Internet zahrnují především dočasné nebo trvalé připojení Účastníka k IP síti rodinou protokolů TCP/IP v rozsahu kapacity definované ve Smlouvě, zajištění přenosu dat mezi uživateli sítě Poskytovatele a uživateli jiných IP sítí v ČR a v zahraničí připojených k síti Internet a dočasné nebo trvalé přidělení IP prostoru dle Smlouvy v koordinaci s pověřenými orgány. Služba je poskytována Účastníkům na území České republiky. Aktuální seznam území, na kterých Poskytovatel poskytuje své Služby, je vždy k dispozici na www stránkách Poskytovatele. </w:t>
      </w:r>
    </w:p>
    <w:p w14:paraId="2700F20F" w14:textId="77777777" w:rsidR="00C52743" w:rsidRDefault="002D010C">
      <w:pPr>
        <w:spacing w:after="0" w:line="259" w:lineRule="auto"/>
        <w:ind w:left="0" w:right="0" w:firstLine="0"/>
        <w:jc w:val="left"/>
      </w:pPr>
      <w:r>
        <w:t xml:space="preserve"> </w:t>
      </w:r>
    </w:p>
    <w:p w14:paraId="6A52EC82" w14:textId="77777777" w:rsidR="00C52743" w:rsidRDefault="002D010C">
      <w:pPr>
        <w:ind w:left="-5" w:right="0"/>
      </w:pPr>
      <w:r>
        <w:t xml:space="preserve">3.4. Službou VOIP se rozumí veřejně dostupná služba elektronických komunikací a služby s ní spojené, která zahrnuje: hlasové služby poskytované prostřednictvím sítě Internet a doplňkové a související služby a druhy telefonních hovorů, jejichž poskytování je požadováno právními předpisy nebo dohodnuto ve Smlouvě a/nebo ve Specifikaci služby. </w:t>
      </w:r>
    </w:p>
    <w:p w14:paraId="0A4826E0" w14:textId="77777777" w:rsidR="00C52743" w:rsidRDefault="002D010C">
      <w:pPr>
        <w:spacing w:after="0" w:line="259" w:lineRule="auto"/>
        <w:ind w:left="0" w:right="0" w:firstLine="0"/>
        <w:jc w:val="left"/>
      </w:pPr>
      <w:r>
        <w:t xml:space="preserve"> </w:t>
      </w:r>
    </w:p>
    <w:p w14:paraId="0D080538" w14:textId="77777777" w:rsidR="00C52743" w:rsidRDefault="002D010C">
      <w:pPr>
        <w:ind w:left="-5" w:right="0"/>
      </w:pPr>
      <w:r>
        <w:t xml:space="preserve">3.5. Pro poskytování Služby využívá Poskytovatel prvky svojí sítě nebo sítí jiných operátorů a poskytovatelů. </w:t>
      </w:r>
    </w:p>
    <w:p w14:paraId="07BCDE69" w14:textId="77777777" w:rsidR="00C52743" w:rsidRDefault="002D010C">
      <w:pPr>
        <w:spacing w:after="0" w:line="259" w:lineRule="auto"/>
        <w:ind w:left="0" w:right="0" w:firstLine="0"/>
        <w:jc w:val="left"/>
      </w:pPr>
      <w:r>
        <w:t xml:space="preserve"> </w:t>
      </w:r>
    </w:p>
    <w:p w14:paraId="73AD03EF" w14:textId="77777777" w:rsidR="00C52743" w:rsidRDefault="002D010C">
      <w:pPr>
        <w:ind w:left="-5" w:right="0"/>
      </w:pPr>
      <w:r>
        <w:t xml:space="preserve">3.6. Při využití Služby VOIP je možné bezplatně zatelefonovat na linky tísňového volání dostupné na území České republiky. Každá účastnická stanice je určena pro konkrétní místo, které je sjednáno ve Smlouvě a je výslovně zakázáno tuto přemisťovat mimo toto místo. Na požádání provozovatele nebo jiného příslušného orgánu zajišťujícího tísňové volání poskytne tomuto Poskytovatel příslušné lokalizační údaje podle svých technických možností. Lokalizačními údaji se rozumí databáze míst, kde bylo Smlouvou ujednáno, že má být účastnická stanice umístěna. </w:t>
      </w:r>
    </w:p>
    <w:p w14:paraId="4F7CE4F4" w14:textId="77777777" w:rsidR="00C52743" w:rsidRDefault="002D010C">
      <w:pPr>
        <w:spacing w:after="0" w:line="259" w:lineRule="auto"/>
        <w:ind w:left="0" w:right="0" w:firstLine="0"/>
        <w:jc w:val="left"/>
      </w:pPr>
      <w:r>
        <w:t xml:space="preserve"> </w:t>
      </w:r>
    </w:p>
    <w:p w14:paraId="05684BAC" w14:textId="77777777" w:rsidR="00C52743" w:rsidRDefault="002D010C">
      <w:pPr>
        <w:ind w:left="-5" w:right="0"/>
      </w:pPr>
      <w:r>
        <w:t xml:space="preserve">3.7. Služba vysílání TV je provozována třetí osobou uvedenou ve Smlouvě či webových stránkách Poskytovatele. Poskytovatel je oprávněn změnit provozovatele vysílání s tím, že tuto informaci uvede na </w:t>
      </w:r>
      <w:r>
        <w:lastRenderedPageBreak/>
        <w:t xml:space="preserve">webových stránkách. Účastník není oprávněn v takovém případě bez sankce ukončit Smlouvu na Službu vysílání, pokud změnou nedojde ke snížení kvality této Služby. Poskytovatel odpovídá za kvalitu Služby vysílání do té míry, která závisí na kvalitě připojení. Poskytovatel neodpovídá za obsah vysílání.  </w:t>
      </w:r>
    </w:p>
    <w:p w14:paraId="0D2BAF99" w14:textId="77777777" w:rsidR="00C52743" w:rsidRDefault="002D010C">
      <w:pPr>
        <w:spacing w:after="0" w:line="259" w:lineRule="auto"/>
        <w:ind w:left="0" w:right="0" w:firstLine="0"/>
        <w:jc w:val="left"/>
      </w:pPr>
      <w:r>
        <w:t xml:space="preserve"> </w:t>
      </w:r>
    </w:p>
    <w:p w14:paraId="5FFC3734" w14:textId="77777777" w:rsidR="00C52743" w:rsidRDefault="002D010C">
      <w:pPr>
        <w:ind w:left="-5" w:right="0"/>
      </w:pPr>
      <w:r>
        <w:t xml:space="preserve">3.8. Poskytovatel poskytuje vedle Služeb i servisní služby s poskytováním Služeb související. Jedná se zejména o servisní práce dle potřeb Účastníka. Poskytovatel dále poskytuje zákaznickou podporu prostřednictvím telefonu a elektronické pošty. Není-li v těchto Podmínkách, na webu www.simlogic.cz nebo v ceníku servisních prací a služeb (dále jen Ceník) výslovně uvedeno, že konkrétní servisní  služba je zdarma, pak platí, že taková služba je zpoplatněna. Ceny za servisní služby jsou uvedeny ve Smlouvě nebo na Webu v příslušném aktuálním ceníku. </w:t>
      </w:r>
    </w:p>
    <w:p w14:paraId="69DEAFB0" w14:textId="77777777" w:rsidR="00C52743" w:rsidRDefault="002D010C">
      <w:pPr>
        <w:spacing w:after="0" w:line="259" w:lineRule="auto"/>
        <w:ind w:left="0" w:right="0" w:firstLine="0"/>
        <w:jc w:val="left"/>
      </w:pPr>
      <w:r>
        <w:t xml:space="preserve"> </w:t>
      </w:r>
    </w:p>
    <w:p w14:paraId="1F06DF10" w14:textId="77777777" w:rsidR="00C52743" w:rsidRDefault="002D010C">
      <w:pPr>
        <w:ind w:left="-5" w:right="0"/>
      </w:pPr>
      <w:r>
        <w:t xml:space="preserve">3.9. Pro využívání Služeb je nutné použít vhodné koncové zařízení schválené pro používání v ČR s příslušným předávacím rozhraním. Typy rozhraní pro připojení koncových zařízení jsou uvedeny v dokumentu “Podporovaná rozhraní”. Tento dokument je uveden na webových stránkách Poskytovatele. V některých případech je z technologických důvodů nutné dodání koncového zařízení Poskytovatelem. </w:t>
      </w:r>
    </w:p>
    <w:p w14:paraId="65A82068" w14:textId="77777777" w:rsidR="00C52743" w:rsidRDefault="002D010C">
      <w:pPr>
        <w:spacing w:after="0" w:line="259" w:lineRule="auto"/>
        <w:ind w:left="0" w:right="0" w:firstLine="0"/>
        <w:jc w:val="left"/>
      </w:pPr>
      <w:r>
        <w:t xml:space="preserve"> </w:t>
      </w:r>
    </w:p>
    <w:p w14:paraId="7DF02D70" w14:textId="77777777" w:rsidR="00C52743" w:rsidRDefault="002D010C">
      <w:pPr>
        <w:ind w:left="-5" w:right="0"/>
      </w:pPr>
      <w:r>
        <w:t xml:space="preserve">3.10. V případě objednání specializované služby např. IPTV, v závislosti na technologii připojení, nemusí být kapacita linky dostatečná na poskytnutí specializované služby společně se službou internetového připojení. V takovém případě Poskytovatel Účastníka o tomto informuje před objednáním této specializované služby. Účastník podpisem příslušné specifikace specializované služby bere na vědomí a souhlasí s tím, že při současném provozu specializované služby a internetu se budou obě služby ovlivňovat, což může mít vliv na kvalitu každé ze služeb. </w:t>
      </w:r>
    </w:p>
    <w:p w14:paraId="24F7C13F" w14:textId="77777777" w:rsidR="00732096" w:rsidRDefault="00732096">
      <w:pPr>
        <w:ind w:left="-5" w:right="0"/>
      </w:pPr>
    </w:p>
    <w:p w14:paraId="2FB44295" w14:textId="2DC1016F" w:rsidR="00732096" w:rsidRDefault="00732096" w:rsidP="00732096">
      <w:pPr>
        <w:pStyle w:val="Nadpis1"/>
        <w:numPr>
          <w:ilvl w:val="0"/>
          <w:numId w:val="0"/>
        </w:numPr>
        <w:ind w:left="10" w:hanging="10"/>
      </w:pPr>
      <w:r>
        <w:t>4.</w:t>
      </w:r>
      <w:r w:rsidR="00B85613">
        <w:t xml:space="preserve"> </w:t>
      </w:r>
      <w:r>
        <w:t>Rychlost služby přístupu k internetu a práva účastníka</w:t>
      </w:r>
    </w:p>
    <w:p w14:paraId="7A609020" w14:textId="77777777" w:rsidR="0000414B" w:rsidRPr="0000414B" w:rsidRDefault="0000414B" w:rsidP="0000414B"/>
    <w:p w14:paraId="0B49012E" w14:textId="53D659FD" w:rsidR="00732096" w:rsidRPr="00E6413A" w:rsidRDefault="00732096" w:rsidP="00732096">
      <w:r w:rsidRPr="00E6413A">
        <w:t>4.1</w:t>
      </w:r>
      <w:r w:rsidR="00484975">
        <w:t>.</w:t>
      </w:r>
      <w:r w:rsidRPr="00E6413A">
        <w:t xml:space="preserve"> Vymezení rychlostních parametrů</w:t>
      </w:r>
    </w:p>
    <w:p w14:paraId="0ABEFA5C" w14:textId="77777777" w:rsidR="00732096" w:rsidRPr="00E6413A" w:rsidRDefault="00732096" w:rsidP="00732096">
      <w:r w:rsidRPr="00E6413A">
        <w:t>V případě služby přístupu k internetu Poskytovatel uvádí ve Specifikaci služby následující rychlostní parametry:</w:t>
      </w:r>
    </w:p>
    <w:p w14:paraId="5B975B2F" w14:textId="77777777" w:rsidR="00732096" w:rsidRPr="00E6413A" w:rsidRDefault="00732096" w:rsidP="00732096">
      <w:r w:rsidRPr="00E6413A">
        <w:t>a) Inzerovaná rychlost – rychlost stahování (</w:t>
      </w:r>
      <w:proofErr w:type="spellStart"/>
      <w:r w:rsidRPr="00E6413A">
        <w:t>download</w:t>
      </w:r>
      <w:proofErr w:type="spellEnd"/>
      <w:r w:rsidRPr="00E6413A">
        <w:t>) a odesílání (upload), kterou Poskytovatel uvádí v obchodních sděleních a nabídce služby.</w:t>
      </w:r>
    </w:p>
    <w:p w14:paraId="58920A04" w14:textId="77777777" w:rsidR="00732096" w:rsidRPr="00E6413A" w:rsidRDefault="00732096" w:rsidP="00732096">
      <w:r w:rsidRPr="00E6413A">
        <w:t>b) Maximální rychlost – nejvyšší skutečně dosažitelná rychlost za ideálních podmínek.</w:t>
      </w:r>
    </w:p>
    <w:p w14:paraId="75972387" w14:textId="77777777" w:rsidR="00732096" w:rsidRPr="00E6413A" w:rsidRDefault="00732096" w:rsidP="00732096">
      <w:r w:rsidRPr="00E6413A">
        <w:t>c) Běžně dostupná rychlost – rychlost, kterou může Účastník očekávat, že bude mít k dispozici po většinu času při běžném využívání služby.</w:t>
      </w:r>
    </w:p>
    <w:p w14:paraId="423AD759" w14:textId="77777777" w:rsidR="00732096" w:rsidRPr="00E6413A" w:rsidRDefault="00732096" w:rsidP="00732096">
      <w:r w:rsidRPr="00E6413A">
        <w:t>d) Minimální rychlost – nejnižší garantovaná rychlost stahování a odesílání dat.</w:t>
      </w:r>
    </w:p>
    <w:p w14:paraId="66643AFC" w14:textId="77777777" w:rsidR="00732096" w:rsidRPr="00732096" w:rsidRDefault="00732096" w:rsidP="00732096">
      <w:r w:rsidRPr="00E6413A">
        <w:t>Konkrétní hodnoty těchto</w:t>
      </w:r>
      <w:r w:rsidRPr="00732096">
        <w:t xml:space="preserve"> rychlostí jsou vždy uvedeny ve Specifikaci služby, která tvoří nedílnou součást Smlouvy.</w:t>
      </w:r>
    </w:p>
    <w:p w14:paraId="2E37C498" w14:textId="0E360B93" w:rsidR="00732096" w:rsidRPr="00E6413A" w:rsidRDefault="00732096" w:rsidP="00732096"/>
    <w:p w14:paraId="2C7DB60A" w14:textId="61471381" w:rsidR="00732096" w:rsidRPr="00E6413A" w:rsidRDefault="00732096" w:rsidP="00732096">
      <w:r w:rsidRPr="00E6413A">
        <w:t>4.2</w:t>
      </w:r>
      <w:r w:rsidR="00484975">
        <w:t>.</w:t>
      </w:r>
      <w:r w:rsidRPr="00E6413A">
        <w:t xml:space="preserve"> Významné odchylky od rychlosti</w:t>
      </w:r>
    </w:p>
    <w:p w14:paraId="6DBD67A9" w14:textId="77777777" w:rsidR="00732096" w:rsidRPr="00E6413A" w:rsidRDefault="00732096" w:rsidP="00732096">
      <w:r w:rsidRPr="00E6413A">
        <w:t>Za významnou odchylku od běžně dostupné rychlosti se považuje:</w:t>
      </w:r>
    </w:p>
    <w:p w14:paraId="163EA9EB" w14:textId="77777777" w:rsidR="00732096" w:rsidRPr="00E6413A" w:rsidRDefault="00732096" w:rsidP="00732096">
      <w:r w:rsidRPr="00E6413A">
        <w:t>a) Trvalá odchylka – pokud skutečně dosahovaná rychlost klesne pod úroveň minimální rychlosti.</w:t>
      </w:r>
    </w:p>
    <w:p w14:paraId="7D096905" w14:textId="77777777" w:rsidR="00732096" w:rsidRPr="00E6413A" w:rsidRDefault="00732096" w:rsidP="00732096">
      <w:r w:rsidRPr="00E6413A">
        <w:t>b) Pravidelně se opakující odchylka – pokud se během určitého období opakovaně vyskytují situace, kdy skutečná rychlost klesá pod úroveň běžně dostupné rychlosti.</w:t>
      </w:r>
    </w:p>
    <w:p w14:paraId="6D0EDE0C" w14:textId="77777777" w:rsidR="00732096" w:rsidRPr="00E6413A" w:rsidRDefault="00732096" w:rsidP="00732096">
      <w:r w:rsidRPr="00E6413A">
        <w:t>Při posuzování odchylky se vychází z měření provedeného za podmínek stanovených ČTÚ nebo jiným příslušným orgánem.</w:t>
      </w:r>
    </w:p>
    <w:p w14:paraId="6E696EAA" w14:textId="1E94BF42" w:rsidR="00732096" w:rsidRPr="00E6413A" w:rsidRDefault="00732096" w:rsidP="00732096"/>
    <w:p w14:paraId="5DC756C8" w14:textId="7EC41879" w:rsidR="00732096" w:rsidRPr="00E6413A" w:rsidRDefault="00732096" w:rsidP="00732096">
      <w:r w:rsidRPr="00E6413A">
        <w:t>4.3</w:t>
      </w:r>
      <w:r w:rsidR="00484975">
        <w:t>.</w:t>
      </w:r>
      <w:r w:rsidRPr="00E6413A">
        <w:t xml:space="preserve"> Dopad odchylek na práva Účastníka</w:t>
      </w:r>
    </w:p>
    <w:p w14:paraId="43592D91" w14:textId="77777777" w:rsidR="00732096" w:rsidRPr="00732096" w:rsidRDefault="00732096" w:rsidP="00732096">
      <w:r w:rsidRPr="00732096">
        <w:t>Významná trvalá nebo pravidelně se opakující odchylka od běžně dostupné rychlosti může mít vliv na výkon práv Účastníka dle čl. 3 odst. 1 Nařízení (EU) 2015/2120, zejména může omezit možnost:</w:t>
      </w:r>
    </w:p>
    <w:p w14:paraId="4F35F7A1" w14:textId="77777777" w:rsidR="00732096" w:rsidRPr="00732096" w:rsidRDefault="00732096" w:rsidP="00732096">
      <w:pPr>
        <w:numPr>
          <w:ilvl w:val="0"/>
          <w:numId w:val="8"/>
        </w:numPr>
      </w:pPr>
      <w:r w:rsidRPr="00732096">
        <w:t>využívat internetové aplikace a služby,</w:t>
      </w:r>
    </w:p>
    <w:p w14:paraId="6469C12A" w14:textId="77777777" w:rsidR="00732096" w:rsidRPr="00732096" w:rsidRDefault="00732096" w:rsidP="00732096">
      <w:pPr>
        <w:numPr>
          <w:ilvl w:val="0"/>
          <w:numId w:val="8"/>
        </w:numPr>
      </w:pPr>
      <w:r w:rsidRPr="00732096">
        <w:t>sledovat audiovizuální obsah ve vysoké kvalitě,</w:t>
      </w:r>
    </w:p>
    <w:p w14:paraId="482454C1" w14:textId="77777777" w:rsidR="00732096" w:rsidRPr="00732096" w:rsidRDefault="00732096" w:rsidP="00732096">
      <w:pPr>
        <w:numPr>
          <w:ilvl w:val="0"/>
          <w:numId w:val="8"/>
        </w:numPr>
      </w:pPr>
      <w:r w:rsidRPr="00732096">
        <w:t>využívat služby videokonferencí,</w:t>
      </w:r>
    </w:p>
    <w:p w14:paraId="34D44A8E" w14:textId="77777777" w:rsidR="00732096" w:rsidRPr="00732096" w:rsidRDefault="00732096" w:rsidP="00732096">
      <w:pPr>
        <w:numPr>
          <w:ilvl w:val="0"/>
          <w:numId w:val="8"/>
        </w:numPr>
      </w:pPr>
      <w:r w:rsidRPr="00732096">
        <w:t xml:space="preserve">využívat hlasové služby (např. </w:t>
      </w:r>
      <w:proofErr w:type="spellStart"/>
      <w:r w:rsidRPr="00732096">
        <w:t>VoIP</w:t>
      </w:r>
      <w:proofErr w:type="spellEnd"/>
      <w:r w:rsidRPr="00732096">
        <w:t>),</w:t>
      </w:r>
    </w:p>
    <w:p w14:paraId="4F3CE647" w14:textId="77777777" w:rsidR="00732096" w:rsidRPr="00732096" w:rsidRDefault="00732096" w:rsidP="00732096">
      <w:pPr>
        <w:numPr>
          <w:ilvl w:val="0"/>
          <w:numId w:val="8"/>
        </w:numPr>
      </w:pPr>
      <w:r w:rsidRPr="00732096">
        <w:lastRenderedPageBreak/>
        <w:t>přenášet objemná data.</w:t>
      </w:r>
    </w:p>
    <w:p w14:paraId="6E5B1093" w14:textId="77777777" w:rsidR="00732096" w:rsidRPr="00732096" w:rsidRDefault="00732096" w:rsidP="00732096">
      <w:r w:rsidRPr="00732096">
        <w:t>Pokud dojde k významné odchylce, je Účastník oprávněn uplatnit reklamaci podle těchto Podmínek.</w:t>
      </w:r>
    </w:p>
    <w:p w14:paraId="3697CEFD" w14:textId="0856A241" w:rsidR="00732096" w:rsidRPr="00E6413A" w:rsidRDefault="00732096" w:rsidP="00732096"/>
    <w:p w14:paraId="78EC95DA" w14:textId="43EBC747" w:rsidR="00732096" w:rsidRPr="00E6413A" w:rsidRDefault="00732096" w:rsidP="00732096">
      <w:r w:rsidRPr="00E6413A">
        <w:t>4.4</w:t>
      </w:r>
      <w:r w:rsidR="00484975">
        <w:t>.</w:t>
      </w:r>
      <w:r w:rsidRPr="00E6413A">
        <w:t xml:space="preserve"> Uplatnění práv při nedodržení parametrů</w:t>
      </w:r>
    </w:p>
    <w:p w14:paraId="273DB326" w14:textId="77777777" w:rsidR="00732096" w:rsidRPr="00E6413A" w:rsidRDefault="00732096" w:rsidP="00732096">
      <w:r w:rsidRPr="00E6413A">
        <w:t>V případě významné trvalé nebo pravidelně se opakující odchylky od běžně dostupné rychlosti má Účastník právo:</w:t>
      </w:r>
    </w:p>
    <w:p w14:paraId="050E8277" w14:textId="77777777" w:rsidR="00732096" w:rsidRPr="00E6413A" w:rsidRDefault="00732096" w:rsidP="00732096">
      <w:pPr>
        <w:jc w:val="left"/>
      </w:pPr>
      <w:r w:rsidRPr="00E6413A">
        <w:t>a) požadovat odstranění závady,</w:t>
      </w:r>
      <w:r w:rsidRPr="00E6413A">
        <w:br/>
        <w:t>b) požadovat přiměřenou slevu z ceny služby,</w:t>
      </w:r>
      <w:r w:rsidRPr="00E6413A">
        <w:br/>
        <w:t>c) odstoupit od Smlouvy, pokud nedojde k nápravě v přiměřené lhůtě.</w:t>
      </w:r>
    </w:p>
    <w:p w14:paraId="18AFB18D" w14:textId="77777777" w:rsidR="00732096" w:rsidRPr="00E6413A" w:rsidRDefault="00732096" w:rsidP="00732096">
      <w:pPr>
        <w:jc w:val="left"/>
      </w:pPr>
      <w:r w:rsidRPr="00E6413A">
        <w:t>Postup při reklamaci je upraven v článku [doplnit číslo článku o reklamacích].</w:t>
      </w:r>
    </w:p>
    <w:p w14:paraId="273B290B" w14:textId="7E9B3E59" w:rsidR="00732096" w:rsidRPr="00E6413A" w:rsidRDefault="00732096" w:rsidP="00732096"/>
    <w:p w14:paraId="23A25507" w14:textId="4748C93B" w:rsidR="00732096" w:rsidRPr="00E6413A" w:rsidRDefault="00732096" w:rsidP="00732096">
      <w:r w:rsidRPr="00E6413A">
        <w:t>4.5</w:t>
      </w:r>
      <w:r w:rsidR="00484975">
        <w:t>.</w:t>
      </w:r>
      <w:r w:rsidRPr="00E6413A">
        <w:t xml:space="preserve"> Faktory ovlivňující rychlost</w:t>
      </w:r>
    </w:p>
    <w:p w14:paraId="25A4B2B4" w14:textId="77777777" w:rsidR="00732096" w:rsidRPr="00E6413A" w:rsidRDefault="00732096" w:rsidP="00732096">
      <w:r w:rsidRPr="00E6413A">
        <w:t>Skutečně dosahovaná rychlost může být ovlivněna zejména:</w:t>
      </w:r>
    </w:p>
    <w:p w14:paraId="3A686FF8" w14:textId="77777777" w:rsidR="00732096" w:rsidRPr="00E6413A" w:rsidRDefault="00732096" w:rsidP="00732096">
      <w:pPr>
        <w:numPr>
          <w:ilvl w:val="0"/>
          <w:numId w:val="9"/>
        </w:numPr>
      </w:pPr>
      <w:r w:rsidRPr="00E6413A">
        <w:t>kvalitou a kapacitou koncového zařízení Účastníka,</w:t>
      </w:r>
    </w:p>
    <w:p w14:paraId="539C48FF" w14:textId="77777777" w:rsidR="00732096" w:rsidRPr="00E6413A" w:rsidRDefault="00732096" w:rsidP="00732096">
      <w:pPr>
        <w:numPr>
          <w:ilvl w:val="0"/>
          <w:numId w:val="9"/>
        </w:numPr>
      </w:pPr>
      <w:r w:rsidRPr="00E6413A">
        <w:t xml:space="preserve">kvalitou </w:t>
      </w:r>
      <w:proofErr w:type="spellStart"/>
      <w:r w:rsidRPr="00E6413A">
        <w:t>WiFi</w:t>
      </w:r>
      <w:proofErr w:type="spellEnd"/>
      <w:r w:rsidRPr="00E6413A">
        <w:t xml:space="preserve"> připojení v místě instalace,</w:t>
      </w:r>
    </w:p>
    <w:p w14:paraId="2DA9388D" w14:textId="77777777" w:rsidR="00732096" w:rsidRPr="00E6413A" w:rsidRDefault="00732096" w:rsidP="00732096">
      <w:pPr>
        <w:numPr>
          <w:ilvl w:val="0"/>
          <w:numId w:val="9"/>
        </w:numPr>
      </w:pPr>
      <w:r w:rsidRPr="00E6413A">
        <w:t>souběžným využíváním více zařízení,</w:t>
      </w:r>
    </w:p>
    <w:p w14:paraId="4FEB51DD" w14:textId="77777777" w:rsidR="00732096" w:rsidRPr="00E6413A" w:rsidRDefault="00732096" w:rsidP="00732096">
      <w:pPr>
        <w:numPr>
          <w:ilvl w:val="0"/>
          <w:numId w:val="9"/>
        </w:numPr>
      </w:pPr>
      <w:r w:rsidRPr="00E6413A">
        <w:t>zatížením cílových serverů mimo síť Poskytovatele,</w:t>
      </w:r>
    </w:p>
    <w:p w14:paraId="11B0608F" w14:textId="77777777" w:rsidR="00732096" w:rsidRPr="00732096" w:rsidRDefault="00732096" w:rsidP="00732096">
      <w:pPr>
        <w:numPr>
          <w:ilvl w:val="0"/>
          <w:numId w:val="9"/>
        </w:numPr>
      </w:pPr>
      <w:r w:rsidRPr="00732096">
        <w:t>povětrnostními vlivy v případě bezdrátového připojení.</w:t>
      </w:r>
    </w:p>
    <w:p w14:paraId="3674F630" w14:textId="77777777" w:rsidR="00732096" w:rsidRPr="00732096" w:rsidRDefault="00732096" w:rsidP="00732096">
      <w:r w:rsidRPr="00732096">
        <w:t>Poskytovatel neodpovídá za snížení rychlosti způsobené okolnostmi mimo jeho síť nebo jeho kontrolu.</w:t>
      </w:r>
    </w:p>
    <w:p w14:paraId="6BCF4381" w14:textId="77777777" w:rsidR="00732096" w:rsidRPr="00732096" w:rsidRDefault="00732096" w:rsidP="00732096"/>
    <w:p w14:paraId="020C24F7" w14:textId="77777777" w:rsidR="00C52743" w:rsidRDefault="002D010C">
      <w:pPr>
        <w:spacing w:after="0" w:line="259" w:lineRule="auto"/>
        <w:ind w:left="0" w:right="0" w:firstLine="0"/>
        <w:jc w:val="left"/>
      </w:pPr>
      <w:r>
        <w:t xml:space="preserve"> </w:t>
      </w:r>
    </w:p>
    <w:p w14:paraId="26F2D433" w14:textId="7F46F940" w:rsidR="00C52743" w:rsidRDefault="00732096" w:rsidP="00732096">
      <w:pPr>
        <w:pStyle w:val="Nadpis1"/>
        <w:numPr>
          <w:ilvl w:val="0"/>
          <w:numId w:val="0"/>
        </w:numPr>
      </w:pPr>
      <w:r>
        <w:t xml:space="preserve">5. </w:t>
      </w:r>
      <w:r w:rsidR="002D010C">
        <w:t xml:space="preserve">Uzavření smlouvy </w:t>
      </w:r>
    </w:p>
    <w:p w14:paraId="4CC37269" w14:textId="77777777" w:rsidR="00C52743" w:rsidRDefault="002D010C">
      <w:pPr>
        <w:spacing w:after="0" w:line="259" w:lineRule="auto"/>
        <w:ind w:left="0" w:right="0" w:firstLine="0"/>
        <w:jc w:val="left"/>
      </w:pPr>
      <w:r>
        <w:rPr>
          <w:b/>
        </w:rPr>
        <w:t xml:space="preserve"> </w:t>
      </w:r>
    </w:p>
    <w:p w14:paraId="0108F460" w14:textId="49D968B7" w:rsidR="00C52743" w:rsidRDefault="00732096">
      <w:pPr>
        <w:ind w:left="-5" w:right="0"/>
      </w:pPr>
      <w:r>
        <w:t>5</w:t>
      </w:r>
      <w:r w:rsidR="002D010C">
        <w:t xml:space="preserve">.1. Účastník a Poskytovatel uzavírají Smlouvu o poskytování služeb elektronických komunikací (dále jen Smlouva) podle zákona č. 127/2005 Sb., o elektronických komunikacích, a podle ustanovení občanského zákoníku, včetně části o spotřebitelských smlouvách, v jejich účinném znění. </w:t>
      </w:r>
    </w:p>
    <w:p w14:paraId="4F93AC43" w14:textId="77777777" w:rsidR="00C52743" w:rsidRDefault="002D010C">
      <w:pPr>
        <w:spacing w:after="0" w:line="259" w:lineRule="auto"/>
        <w:ind w:left="0" w:right="0" w:firstLine="0"/>
        <w:jc w:val="left"/>
      </w:pPr>
      <w:r>
        <w:t xml:space="preserve"> </w:t>
      </w:r>
    </w:p>
    <w:p w14:paraId="6F4478AE" w14:textId="0620CDEB" w:rsidR="00C52743" w:rsidRDefault="00732096">
      <w:pPr>
        <w:ind w:left="-5" w:right="0"/>
      </w:pPr>
      <w:r>
        <w:t>5</w:t>
      </w:r>
      <w:r w:rsidR="002D010C">
        <w:t xml:space="preserve">.2. Smlouva je platná okamžikem, kdy dojde k podpisu Smlouvy oběma stranami, a účinná okamžikem aktivace Služby Poskytovatelem. </w:t>
      </w:r>
    </w:p>
    <w:p w14:paraId="30D6978F" w14:textId="77777777" w:rsidR="00C52743" w:rsidRDefault="002D010C">
      <w:pPr>
        <w:spacing w:after="0" w:line="259" w:lineRule="auto"/>
        <w:ind w:left="0" w:right="0" w:firstLine="0"/>
        <w:jc w:val="left"/>
      </w:pPr>
      <w:r>
        <w:t xml:space="preserve"> </w:t>
      </w:r>
    </w:p>
    <w:p w14:paraId="3381159A" w14:textId="103DA699" w:rsidR="00C52743" w:rsidRDefault="00732096">
      <w:pPr>
        <w:spacing w:after="0" w:line="240" w:lineRule="auto"/>
        <w:ind w:left="-5" w:right="-12"/>
        <w:jc w:val="left"/>
      </w:pPr>
      <w:r>
        <w:t>5</w:t>
      </w:r>
      <w:r w:rsidR="002D010C">
        <w:t xml:space="preserve">.3. Účastník zajistí souhlas vlastníka domu, bytu nebo jiné nemovitosti, na které se instalace provádí, s touto instalací a umožní Poskytovateli přístup za účelem montáže, opravy, úpravy a demontáže zařízení potřebných pro využívání Služeb. </w:t>
      </w:r>
    </w:p>
    <w:p w14:paraId="7A2687D0" w14:textId="77777777" w:rsidR="00C52743" w:rsidRDefault="002D010C">
      <w:pPr>
        <w:spacing w:after="0" w:line="259" w:lineRule="auto"/>
        <w:ind w:left="0" w:right="0" w:firstLine="0"/>
        <w:jc w:val="left"/>
      </w:pPr>
      <w:r>
        <w:t xml:space="preserve"> </w:t>
      </w:r>
    </w:p>
    <w:p w14:paraId="333532B8" w14:textId="5DDEEF80" w:rsidR="00C52743" w:rsidRDefault="00732096">
      <w:pPr>
        <w:ind w:left="-5" w:right="0"/>
      </w:pPr>
      <w:r>
        <w:t>5</w:t>
      </w:r>
      <w:r w:rsidR="002D010C">
        <w:t xml:space="preserve">.4. Účastník zajistí napájení koncového přijímacího zařízení elektrickou energií, je-li potřebná k jeho činnosti. </w:t>
      </w:r>
    </w:p>
    <w:p w14:paraId="1AE795F0" w14:textId="77777777" w:rsidR="00C52743" w:rsidRDefault="002D010C">
      <w:pPr>
        <w:spacing w:after="0" w:line="259" w:lineRule="auto"/>
        <w:ind w:left="0" w:right="0" w:firstLine="0"/>
        <w:jc w:val="left"/>
      </w:pPr>
      <w:r>
        <w:t xml:space="preserve"> </w:t>
      </w:r>
    </w:p>
    <w:p w14:paraId="416FCA8A" w14:textId="768F4A1F" w:rsidR="00C52743" w:rsidRDefault="00732096">
      <w:pPr>
        <w:ind w:left="-5" w:right="0"/>
      </w:pPr>
      <w:r>
        <w:t>5</w:t>
      </w:r>
      <w:r w:rsidR="002D010C">
        <w:t xml:space="preserve">.5. Poskytovatel je oprávněn v době od uzavření (platnosti) Smlouvy do doby řádné aktivace Služby (účinnosti Smlouvy) od Smlouvy odstoupit, jestliže: </w:t>
      </w:r>
    </w:p>
    <w:p w14:paraId="78B9EC5E" w14:textId="77777777" w:rsidR="00C52743" w:rsidRDefault="002D010C">
      <w:pPr>
        <w:numPr>
          <w:ilvl w:val="0"/>
          <w:numId w:val="1"/>
        </w:numPr>
        <w:ind w:right="0" w:hanging="233"/>
      </w:pPr>
      <w:r>
        <w:t xml:space="preserve">Účastník mu pro uzavření Smlouvy poskytl údaje, které byly v okamžiku jejího uzavření nesprávné, nepřesné nebo zavádějící; </w:t>
      </w:r>
    </w:p>
    <w:p w14:paraId="0FADC2FE" w14:textId="77777777" w:rsidR="00C52743" w:rsidRDefault="002D010C">
      <w:pPr>
        <w:numPr>
          <w:ilvl w:val="0"/>
          <w:numId w:val="1"/>
        </w:numPr>
        <w:ind w:right="0" w:hanging="233"/>
      </w:pPr>
      <w:r>
        <w:t xml:space="preserve">Účastník má vůči Poskytovateli dluh; </w:t>
      </w:r>
    </w:p>
    <w:p w14:paraId="181E5308" w14:textId="77777777" w:rsidR="00C52743" w:rsidRDefault="002D010C">
      <w:pPr>
        <w:numPr>
          <w:ilvl w:val="0"/>
          <w:numId w:val="1"/>
        </w:numPr>
        <w:ind w:right="0" w:hanging="233"/>
      </w:pPr>
      <w:r>
        <w:t xml:space="preserve">Účastník – právnická osoba je v likvidaci nebo vstoupí do likvidace; </w:t>
      </w:r>
    </w:p>
    <w:p w14:paraId="5E641BB1" w14:textId="77777777" w:rsidR="00C52743" w:rsidRDefault="002D010C">
      <w:pPr>
        <w:numPr>
          <w:ilvl w:val="0"/>
          <w:numId w:val="1"/>
        </w:numPr>
        <w:ind w:right="0" w:hanging="233"/>
      </w:pPr>
      <w:r>
        <w:t xml:space="preserve">na majetek Účastníka byl uvalen konkurs, nebo byl návrh na prohlášení konkursu zamítnut pro nedostatek majetku, nebo byla na Účastníka vyhlášena nucená správa dle zvláštních právních předpisů; e) Službu nelze z technických, organizačních nebo právních důvodů aktivovat. </w:t>
      </w:r>
    </w:p>
    <w:p w14:paraId="41874193" w14:textId="77777777" w:rsidR="00C52743" w:rsidRDefault="002D010C">
      <w:pPr>
        <w:spacing w:after="0" w:line="259" w:lineRule="auto"/>
        <w:ind w:left="0" w:right="0" w:firstLine="0"/>
        <w:jc w:val="left"/>
      </w:pPr>
      <w:r>
        <w:t xml:space="preserve"> </w:t>
      </w:r>
    </w:p>
    <w:p w14:paraId="7CEB69EF" w14:textId="2481F97B" w:rsidR="00C52743" w:rsidRDefault="00732096">
      <w:pPr>
        <w:ind w:left="-5" w:right="0"/>
      </w:pPr>
      <w:r>
        <w:t>5</w:t>
      </w:r>
      <w:r w:rsidR="002D010C">
        <w:t xml:space="preserve">.6. Spotřebitel má právo odstoupit od Smlouvy ve lhůtě 14 dní ode dne jejího uzavření, a to z jakéhokoli důvodu, nebo i bez uvedení důvodu, jde-li o Smlouvu, která byla uzavřena prostřednictvím prostředků komunikace na dálku nebo mimo obchodní prostory Poskytovatele. Lhůta pro odstoupení se považuje za zachovanou i tehdy, pokud spotřebitel v jejím průběhu odeslal Poskytovateli oznámení o tom, že od Smlouvy odstupuje. Spotřebitel není oprávněn od Smlouvy odstoupit, pokud byla splněna s jeho souhlasem před uplynutím lhůty k odstoupení. Vzorový formulář pro odstoupení od Smlouvy je přílohou těchto Podmínek. </w:t>
      </w:r>
    </w:p>
    <w:p w14:paraId="6E4BE53D" w14:textId="77777777" w:rsidR="00C52743" w:rsidRDefault="002D010C">
      <w:pPr>
        <w:spacing w:after="0" w:line="259" w:lineRule="auto"/>
        <w:ind w:left="0" w:right="0" w:firstLine="0"/>
        <w:jc w:val="left"/>
      </w:pPr>
      <w:r>
        <w:lastRenderedPageBreak/>
        <w:t xml:space="preserve"> </w:t>
      </w:r>
    </w:p>
    <w:p w14:paraId="70A65942" w14:textId="77777777" w:rsidR="00C52743" w:rsidRDefault="002D010C">
      <w:pPr>
        <w:spacing w:after="0" w:line="259" w:lineRule="auto"/>
        <w:ind w:left="0" w:right="0" w:firstLine="0"/>
        <w:jc w:val="left"/>
      </w:pPr>
      <w:r>
        <w:t xml:space="preserve"> </w:t>
      </w:r>
    </w:p>
    <w:p w14:paraId="38BB1BCF" w14:textId="21F8D7A6" w:rsidR="00C52743" w:rsidRDefault="00732096" w:rsidP="00732096">
      <w:pPr>
        <w:pStyle w:val="Nadpis1"/>
        <w:numPr>
          <w:ilvl w:val="0"/>
          <w:numId w:val="0"/>
        </w:numPr>
      </w:pPr>
      <w:r>
        <w:t>6.</w:t>
      </w:r>
      <w:r w:rsidR="00E6413A">
        <w:t xml:space="preserve"> </w:t>
      </w:r>
      <w:r w:rsidR="002D010C">
        <w:t xml:space="preserve">Platnost a ukončení smlouvy </w:t>
      </w:r>
    </w:p>
    <w:p w14:paraId="7D269E26" w14:textId="77777777" w:rsidR="00C52743" w:rsidRDefault="002D010C">
      <w:pPr>
        <w:spacing w:after="0" w:line="259" w:lineRule="auto"/>
        <w:ind w:left="0" w:right="0" w:firstLine="0"/>
        <w:jc w:val="left"/>
      </w:pPr>
      <w:r>
        <w:rPr>
          <w:b/>
        </w:rPr>
        <w:t xml:space="preserve"> </w:t>
      </w:r>
    </w:p>
    <w:p w14:paraId="4D8E22B9" w14:textId="22992B86" w:rsidR="00C52743" w:rsidRDefault="00E6413A">
      <w:pPr>
        <w:ind w:left="-5" w:right="0"/>
      </w:pPr>
      <w:r>
        <w:t>6</w:t>
      </w:r>
      <w:r w:rsidR="002D010C">
        <w:t xml:space="preserve">.1. Smlouva je uzavírána na dobu neurčitou, není-li ve Smlouvě stanovena jiná doba. Poskytovatel i Účastník jsou oprávněni, pokud není ve Smlouvě stanoveno jinak, ukončit Smlouvu písemnou výpovědí s výpovědní dobou 30 dnů, která začíná běžet dnem následujícím po dni, ve kterém byla výpověď doručena druhé straně. </w:t>
      </w:r>
    </w:p>
    <w:p w14:paraId="60D6E40E" w14:textId="77777777" w:rsidR="00C52743" w:rsidRDefault="002D010C">
      <w:pPr>
        <w:spacing w:after="0" w:line="259" w:lineRule="auto"/>
        <w:ind w:left="0" w:right="0" w:firstLine="0"/>
        <w:jc w:val="left"/>
      </w:pPr>
      <w:r>
        <w:t xml:space="preserve"> </w:t>
      </w:r>
    </w:p>
    <w:p w14:paraId="2EF7C68D" w14:textId="27E3D8BF" w:rsidR="00C52743" w:rsidRDefault="00E6413A">
      <w:pPr>
        <w:ind w:left="-5" w:right="0"/>
      </w:pPr>
      <w:r>
        <w:t>6</w:t>
      </w:r>
      <w:r w:rsidR="002D010C">
        <w:t xml:space="preserve">.2. V případě uzavření Smlouvy s Účastníkem-spotřebitelem a/nebo fyzickou osobou podnikající na dobu určitou Poskytovatel informuje takového Účastníka nejdříve 3 měsíce a nejpozději 1 měsíc před uplynutím účinnosti Smlouvy o blížícím se ukončení doby trvání Smlouvy a o možnostech prodloužení Smlouvy na dobu určitou. Učiní tak způsobem zvoleným pro zasílání vyúčtování. V případě souhlasu </w:t>
      </w:r>
    </w:p>
    <w:p w14:paraId="7288E46A" w14:textId="77777777" w:rsidR="00C52743" w:rsidRDefault="002D010C">
      <w:pPr>
        <w:ind w:left="-5" w:right="0"/>
      </w:pPr>
      <w:r>
        <w:t xml:space="preserve">Účastníka-spotřebitele a/nebo fyzické osoby podnikající s prodloužením Smlouvy na dobu určitou se Smlouva prodlužuje o stejnou dobu, na kterou byla Smlouva sjednána, maximálně však o dalších 24 měsíců. Takto prodloužená Smlouva se může za stejných podmínek prodloužit i opakovaně. Pokud Účastník-spotřebitel a/nebo fyzická osoba podnikající neudělí svůj prokazatelný souhlas s prodloužením smlouvy na dobu určitou, přechází smlouva ve smlouvu na dobu neurčitou. </w:t>
      </w:r>
    </w:p>
    <w:p w14:paraId="08AFA482" w14:textId="77777777" w:rsidR="00C52743" w:rsidRDefault="002D010C">
      <w:pPr>
        <w:spacing w:after="0" w:line="259" w:lineRule="auto"/>
        <w:ind w:left="0" w:right="0" w:firstLine="0"/>
        <w:jc w:val="left"/>
      </w:pPr>
      <w:r>
        <w:t xml:space="preserve"> </w:t>
      </w:r>
    </w:p>
    <w:p w14:paraId="5546B537" w14:textId="5F2FA871" w:rsidR="00C52743" w:rsidRDefault="00E6413A">
      <w:pPr>
        <w:ind w:left="-5" w:right="0"/>
      </w:pPr>
      <w:r>
        <w:t>6</w:t>
      </w:r>
      <w:r w:rsidR="002D010C">
        <w:t xml:space="preserve">.3. Poskytovatel je oprávněn ukončit Smlouvu, jestliže dodávka Služeb byla omezena nebo pozastavena z důvodů vzniklých na straně Účastníka dle bodu </w:t>
      </w:r>
      <w:r w:rsidR="003D582B">
        <w:t>9</w:t>
      </w:r>
      <w:r w:rsidR="002D010C">
        <w:t>.1</w:t>
      </w:r>
      <w:r w:rsidR="003D582B">
        <w:t>.</w:t>
      </w:r>
      <w:r w:rsidR="002D010C">
        <w:t xml:space="preserve"> těchto Podmínek, mimo důvod dle písm. b), a tyto důvody nebyly odstraněny do jednoho kalendářního měsíce ode dne vzniku omezení nebo pozastavení, nebo pokud tyto důvody k pozastavení vznikají opakovaně. </w:t>
      </w:r>
    </w:p>
    <w:p w14:paraId="14A2DC58" w14:textId="77777777" w:rsidR="00C52743" w:rsidRDefault="002D010C">
      <w:pPr>
        <w:spacing w:after="0" w:line="259" w:lineRule="auto"/>
        <w:ind w:left="0" w:right="0" w:firstLine="0"/>
        <w:jc w:val="left"/>
      </w:pPr>
      <w:r>
        <w:t xml:space="preserve"> </w:t>
      </w:r>
    </w:p>
    <w:p w14:paraId="46EBDBE2" w14:textId="4B61AC21" w:rsidR="00C52743" w:rsidRDefault="00E6413A">
      <w:pPr>
        <w:ind w:left="-5" w:right="0"/>
      </w:pPr>
      <w:r>
        <w:t>6</w:t>
      </w:r>
      <w:r w:rsidR="002D010C">
        <w:t xml:space="preserve">.4. Poskytovatel je oprávněn ukončit Smlouvu, jestliže Účastník soustavně opožděně platil nebo soustavně neplatil cenu za Služby uvedené ve vyúčtování ceny, a to po prokazatelném upozornění Účastníka. Popis soustavného opožděného placení a soustavného neplacení je uveden v bodě 6.5 těchto Podmínek. </w:t>
      </w:r>
    </w:p>
    <w:p w14:paraId="615F449E" w14:textId="77777777" w:rsidR="00C52743" w:rsidRDefault="002D010C">
      <w:pPr>
        <w:spacing w:after="0" w:line="259" w:lineRule="auto"/>
        <w:ind w:left="0" w:right="0" w:firstLine="0"/>
        <w:jc w:val="left"/>
      </w:pPr>
      <w:r>
        <w:t xml:space="preserve"> </w:t>
      </w:r>
    </w:p>
    <w:p w14:paraId="1ED8413C" w14:textId="17A57509" w:rsidR="00C52743" w:rsidRDefault="00E6413A">
      <w:pPr>
        <w:ind w:left="-5" w:right="0"/>
      </w:pPr>
      <w:r>
        <w:t>6</w:t>
      </w:r>
      <w:r w:rsidR="002D010C">
        <w:t xml:space="preserve">.5. Poskytovatel může ukončit Smlouvu s výpovědní dobou </w:t>
      </w:r>
      <w:r w:rsidR="001175E6">
        <w:t>1 měsíce</w:t>
      </w:r>
      <w:r w:rsidR="002D010C">
        <w:t xml:space="preserve"> v případě, že ukončuje poskytování Služby, na kterou byla Smlouva uzavřena. Smlouva bude rovněž ukončena okamžikem pozbytí platnosti příslušné telekomunikační licence nebo osvědčení o registraci podle generální licence pro Poskytovatele. Smlouva může být také ukončena písemnou dohodou smluvních stran. Po ukončení Smlouvy budou strany nadále povinny splnit jakékoliv povinnosti jim vzniklé během trvání této Smlouvy, v souladu s pravidly stanovenými ve Smlouvě. </w:t>
      </w:r>
    </w:p>
    <w:p w14:paraId="694B5A7C" w14:textId="77777777" w:rsidR="00C52743" w:rsidRDefault="002D010C">
      <w:pPr>
        <w:spacing w:after="0" w:line="259" w:lineRule="auto"/>
        <w:ind w:left="0" w:right="0" w:firstLine="0"/>
        <w:jc w:val="left"/>
      </w:pPr>
      <w:r>
        <w:t xml:space="preserve"> </w:t>
      </w:r>
    </w:p>
    <w:p w14:paraId="0ADB3006" w14:textId="1209E326" w:rsidR="00C52743" w:rsidRDefault="00E6413A">
      <w:pPr>
        <w:ind w:left="-5" w:right="0"/>
      </w:pPr>
      <w:r>
        <w:t>6</w:t>
      </w:r>
      <w:r w:rsidR="002D010C">
        <w:t xml:space="preserve">.6. Přerušení provozu koncového přijímacího zařízení Účastníkem, jeho demontáž, záměrné poškození nebo vypnutí od zdroje napájení nemá vliv na plnění povinností vyplývající ze Smlouvy. Uvedené rovněž není považováno za poruchu, nebo závadu ve smyslu těchto Podmínek. </w:t>
      </w:r>
    </w:p>
    <w:p w14:paraId="15CE1C04" w14:textId="77777777" w:rsidR="00C52743" w:rsidRDefault="002D010C">
      <w:pPr>
        <w:spacing w:after="0" w:line="259" w:lineRule="auto"/>
        <w:ind w:left="0" w:right="0" w:firstLine="0"/>
        <w:jc w:val="left"/>
      </w:pPr>
      <w:r>
        <w:t xml:space="preserve"> </w:t>
      </w:r>
    </w:p>
    <w:p w14:paraId="1F158405" w14:textId="01B3AA16" w:rsidR="00C52743" w:rsidRDefault="00E6413A">
      <w:pPr>
        <w:ind w:left="-5" w:right="0"/>
      </w:pPr>
      <w:r>
        <w:t>6</w:t>
      </w:r>
      <w:r w:rsidR="002D010C">
        <w:t xml:space="preserve">.7. Účastník má právo přenést své telefonní číslo k jinému operátorovi nebo požádat o portaci svého telefonního čísla od jiného poskytovatele. Účastník má dále právo změnit poskytovatele služby přístupu k internetu. V případě zájmu o přenesení telefonního čísla od jiného operátora k Poskytovateli je přenos iniciován Účastníkem doručením žádosti Poskytovateli, který je zodpovědný za portaci. Uživatel může dále Poskytovatele požádat o zajištění změny poskytovatele služby přístupu k internetu v případě, že Poskytovatel bude přejímajícím (novým) poskytovatelem této služby. Podmínky přenesení telefonního čísla a změny poskytovatele služby přístupu k internetu jsou uvedeny v dokumentu Podmínky přenositelnosti čísel a změny poskytovatele služby přístupu k internetu, který je dostupný na webových stránkách Poskytovatele. Přenos telefonních čísel i změna poskytovatele jsou ve vztahu k Účastníkovi prováděny bezplatně. </w:t>
      </w:r>
    </w:p>
    <w:p w14:paraId="177680FF" w14:textId="77777777" w:rsidR="00C52743" w:rsidRDefault="002D010C">
      <w:pPr>
        <w:spacing w:after="0" w:line="259" w:lineRule="auto"/>
        <w:ind w:left="0" w:right="0" w:firstLine="0"/>
        <w:jc w:val="left"/>
      </w:pPr>
      <w:r>
        <w:t xml:space="preserve"> </w:t>
      </w:r>
    </w:p>
    <w:p w14:paraId="383F6D8F" w14:textId="586E5870" w:rsidR="00C52743" w:rsidRDefault="00E6413A" w:rsidP="00E6413A">
      <w:pPr>
        <w:pStyle w:val="Nadpis1"/>
        <w:numPr>
          <w:ilvl w:val="0"/>
          <w:numId w:val="0"/>
        </w:numPr>
      </w:pPr>
      <w:r>
        <w:t xml:space="preserve">7. </w:t>
      </w:r>
      <w:r w:rsidR="002D010C">
        <w:t xml:space="preserve">Cena za služby a její úhrada </w:t>
      </w:r>
    </w:p>
    <w:p w14:paraId="745AE641" w14:textId="77777777" w:rsidR="00C52743" w:rsidRDefault="002D010C">
      <w:pPr>
        <w:spacing w:after="0" w:line="259" w:lineRule="auto"/>
        <w:ind w:left="0" w:right="0" w:firstLine="0"/>
        <w:jc w:val="left"/>
      </w:pPr>
      <w:r>
        <w:rPr>
          <w:b/>
        </w:rPr>
        <w:t xml:space="preserve"> </w:t>
      </w:r>
    </w:p>
    <w:p w14:paraId="5E404D9D" w14:textId="3947E7DA" w:rsidR="00C52743" w:rsidRDefault="00E6413A">
      <w:pPr>
        <w:ind w:left="-5" w:right="0"/>
      </w:pPr>
      <w:r>
        <w:t>7</w:t>
      </w:r>
      <w:r w:rsidR="002D010C">
        <w:t>.1. Účastník je povinen platit Poskytovateli řádně a včas úhradu za Služby podle cen uvedených ve Smlouvě, jejích přílohách</w:t>
      </w:r>
      <w:r w:rsidR="002D376B">
        <w:t xml:space="preserve"> č.1</w:t>
      </w:r>
      <w:r w:rsidR="002D010C">
        <w:t xml:space="preserve"> a za jím objednané doplňkové Služby stanovené v aktuálním ceníku Služeb, a to na základě </w:t>
      </w:r>
      <w:r w:rsidR="002D010C">
        <w:lastRenderedPageBreak/>
        <w:t xml:space="preserve">vyúčtování vystavených Poskytovatelem ke dni uvedenému na vyúčtování. Ceník Služeb je k dispozici na www stránkách Poskytovatele a v každé provozovně Poskytovatele. </w:t>
      </w:r>
    </w:p>
    <w:p w14:paraId="63EE5F91" w14:textId="77777777" w:rsidR="00C52743" w:rsidRDefault="002D010C">
      <w:pPr>
        <w:spacing w:after="0" w:line="259" w:lineRule="auto"/>
        <w:ind w:left="0" w:right="0" w:firstLine="0"/>
        <w:jc w:val="left"/>
      </w:pPr>
      <w:r>
        <w:t xml:space="preserve"> </w:t>
      </w:r>
    </w:p>
    <w:p w14:paraId="4AD52E38" w14:textId="44F79574" w:rsidR="00C52743" w:rsidRDefault="00E6413A">
      <w:pPr>
        <w:ind w:left="-5" w:right="0"/>
      </w:pPr>
      <w:r>
        <w:t>7</w:t>
      </w:r>
      <w:r w:rsidR="002D010C">
        <w:t xml:space="preserve">.2. Poskytovatel zašle Účastníkovi vyúčtování (daňový doklad) obsahující náležitosti minimálně dle vyhlášky č. 135/2012 Sb., a to dle Smlouvy poštou, nebo emailem, na adresu uvedenou jako doručovací pro vyúčtování Účastníka jedenkrát za zúčtovací období. Není-li ve Smlouvě uvedeno jinak, zúčtovacím obdobím je jeden kalendářní měsíc. Nepřevzetí vyúčtování nezbavuje Účastníka jeho povinnosti zaplatit vyúčtované ceny ke dni splatnosti uvedenému na vyúčtování. Poskytovatel poskytne Účastníkovi na jeho žádost kopii vyúčtování emailem nebo poštou. Tato služba bude zpoplatněna cenou dle ceníku Servisních prací a služeb. </w:t>
      </w:r>
    </w:p>
    <w:p w14:paraId="6F5AED70" w14:textId="77777777" w:rsidR="00C52743" w:rsidRDefault="002D010C">
      <w:pPr>
        <w:spacing w:after="0" w:line="259" w:lineRule="auto"/>
        <w:ind w:left="0" w:right="0" w:firstLine="0"/>
        <w:jc w:val="left"/>
      </w:pPr>
      <w:r>
        <w:t xml:space="preserve"> </w:t>
      </w:r>
    </w:p>
    <w:p w14:paraId="0E53CC64" w14:textId="0D464FFF" w:rsidR="00C52743" w:rsidRDefault="00E6413A">
      <w:pPr>
        <w:ind w:left="-5" w:right="0"/>
      </w:pPr>
      <w:r>
        <w:t>7</w:t>
      </w:r>
      <w:r w:rsidR="002D010C">
        <w:t xml:space="preserve">.3. Účastník, pokud není Smlouvou stanoveno jinak, hradí platby bankovním převodem, hotově na kontaktním místě nebo prostřednictvím poštovní poukázky na bankovní účet Poskytovatele, uvedený na vyúčtování. </w:t>
      </w:r>
    </w:p>
    <w:p w14:paraId="3FD4BE9E" w14:textId="77777777" w:rsidR="00C52743" w:rsidRDefault="002D010C">
      <w:pPr>
        <w:spacing w:after="0" w:line="259" w:lineRule="auto"/>
        <w:ind w:left="0" w:right="0" w:firstLine="0"/>
        <w:jc w:val="left"/>
      </w:pPr>
      <w:r>
        <w:t xml:space="preserve"> </w:t>
      </w:r>
    </w:p>
    <w:p w14:paraId="5FA18644" w14:textId="509F7589" w:rsidR="00C52743" w:rsidRDefault="00E6413A">
      <w:pPr>
        <w:ind w:left="-5" w:right="0"/>
      </w:pPr>
      <w:r>
        <w:t>7</w:t>
      </w:r>
      <w:r w:rsidR="002D010C">
        <w:t xml:space="preserve">.4. Vyúčtování a jiná sdělení zasílaná Účastníkovi budou v případě nevyzvednutí považována za doručená v souladu s ustanoveními občanského zákoníku. Vyúčtování bude považováno za zaplacené včas, jestliže platba byla připsána na účet Poskytovatele v den uvedený na vyúčtováni jako den splatnosti nebo dříve. Jestliže Účastník nezaplatí vyúčtování nejpozději v den splatnosti, je mu Poskytovatel oprávněn účtovat smluvní pokutu a/nebo úrok z prodlení v souladu se zákonem za každý den prodlení. </w:t>
      </w:r>
    </w:p>
    <w:p w14:paraId="52A8DADC" w14:textId="77777777" w:rsidR="00C52743" w:rsidRDefault="002D010C">
      <w:pPr>
        <w:spacing w:after="25" w:line="259" w:lineRule="auto"/>
        <w:ind w:left="0" w:right="0" w:firstLine="0"/>
        <w:jc w:val="left"/>
      </w:pPr>
      <w:r>
        <w:rPr>
          <w:sz w:val="16"/>
        </w:rPr>
        <w:t xml:space="preserve"> </w:t>
      </w:r>
    </w:p>
    <w:p w14:paraId="32E102F0" w14:textId="3BCB5184" w:rsidR="00C52743" w:rsidRDefault="00E6413A">
      <w:pPr>
        <w:ind w:left="-5" w:right="0"/>
      </w:pPr>
      <w:r>
        <w:t>7</w:t>
      </w:r>
      <w:r w:rsidR="002D010C">
        <w:t xml:space="preserve">.5. Soustavným opožděným placením se pro účely těchto Podmínek rozumí zaplacení nejméně 2 po sobějdoucích vyúčtování ceny po splatnosti. Soustavným neplacením se pro účely těchto Podmínek rozumíexistence nejméně 3 nezaplacených vyúčtování ceny. </w:t>
      </w:r>
    </w:p>
    <w:p w14:paraId="7D3A82EE" w14:textId="77777777" w:rsidR="00C52743" w:rsidRDefault="002D010C">
      <w:pPr>
        <w:spacing w:after="0" w:line="259" w:lineRule="auto"/>
        <w:ind w:left="0" w:right="0" w:firstLine="0"/>
        <w:jc w:val="left"/>
      </w:pPr>
      <w:r>
        <w:t xml:space="preserve"> </w:t>
      </w:r>
    </w:p>
    <w:p w14:paraId="48BDEB2F" w14:textId="10C46D4E" w:rsidR="00C52743" w:rsidRDefault="00E6413A" w:rsidP="00E6413A">
      <w:pPr>
        <w:pStyle w:val="Nadpis1"/>
        <w:numPr>
          <w:ilvl w:val="0"/>
          <w:numId w:val="0"/>
        </w:numPr>
      </w:pPr>
      <w:r>
        <w:t xml:space="preserve">8. </w:t>
      </w:r>
      <w:r w:rsidR="002D010C">
        <w:t xml:space="preserve">Závady a odpovědnost za škody </w:t>
      </w:r>
    </w:p>
    <w:p w14:paraId="38F43454" w14:textId="77777777" w:rsidR="00C52743" w:rsidRDefault="002D010C">
      <w:pPr>
        <w:spacing w:after="0" w:line="259" w:lineRule="auto"/>
        <w:ind w:left="0" w:right="0" w:firstLine="0"/>
        <w:jc w:val="left"/>
      </w:pPr>
      <w:r>
        <w:rPr>
          <w:b/>
        </w:rPr>
        <w:t xml:space="preserve"> </w:t>
      </w:r>
    </w:p>
    <w:p w14:paraId="0B885495" w14:textId="11D45B9A" w:rsidR="00C52743" w:rsidRDefault="00E6413A">
      <w:pPr>
        <w:ind w:left="-5" w:right="0"/>
      </w:pPr>
      <w:r>
        <w:t>8</w:t>
      </w:r>
      <w:r w:rsidR="002D010C">
        <w:t xml:space="preserve">.1. Zjistí-li Účastník závadu nebo omezení v poskytováni Služby, nahlásí tuto skutečnost bez zbytečného odkladu telefonicky na lince Poskytovatele uvedenou ve Smlouvě, Specifikaci služeb a na www stránkách Poskytovatele. Hlášení závady musí obsahovat srozumitelnou identifikaci Účastníka a Služby, telefonní číslo nebo adresu připojení, popis závady v českém jazyce. </w:t>
      </w:r>
    </w:p>
    <w:p w14:paraId="08219859" w14:textId="77777777" w:rsidR="00C52743" w:rsidRDefault="002D010C">
      <w:pPr>
        <w:spacing w:after="0" w:line="259" w:lineRule="auto"/>
        <w:ind w:left="0" w:right="0" w:firstLine="0"/>
        <w:jc w:val="left"/>
      </w:pPr>
      <w:r>
        <w:t xml:space="preserve"> </w:t>
      </w:r>
    </w:p>
    <w:p w14:paraId="0BDE3500" w14:textId="73F52EDE" w:rsidR="00C52743" w:rsidRDefault="00E6413A">
      <w:pPr>
        <w:ind w:left="-5" w:right="0"/>
      </w:pPr>
      <w:r>
        <w:t>8</w:t>
      </w:r>
      <w:r w:rsidR="002D010C">
        <w:t xml:space="preserve">.2. V případě, že Službu nebude možné využít nebo ji bude možné využít jenom částečně pro závadu nebo omezení technického nebo provozního charakteru na straně Poskytovatele, zavazuje se tento závadu nebo omezení odstranit ve lhůtě zpravidla do 48 hodin od informace o jejím vzniku, nebo po dohodě s Účastníkem zajistí poskytnutí Služby náhradním způsobem. Účastník poskytne Poskytovateli nezbytnou součinnost při odstraňování závady (např. v případě závady na koncovém přijímacím zařízení, telekomunikačním vedení ke koncovému bodu sítě nebo na koncovém bodu sítě). V případě, že došlo k závadě či omezení, která nejsou na straně Poskytovatele, předá Poskytovatel neprodleně informaci o této poruše nebo omezení třetí straně, u které porucha nebo omezení vzniklo. </w:t>
      </w:r>
    </w:p>
    <w:p w14:paraId="66A3E9FC" w14:textId="77777777" w:rsidR="00C52743" w:rsidRDefault="002D010C">
      <w:pPr>
        <w:spacing w:after="0" w:line="259" w:lineRule="auto"/>
        <w:ind w:left="0" w:right="0" w:firstLine="0"/>
        <w:jc w:val="left"/>
      </w:pPr>
      <w:r>
        <w:t xml:space="preserve"> </w:t>
      </w:r>
    </w:p>
    <w:p w14:paraId="39545019" w14:textId="37A2A4EE" w:rsidR="00C52743" w:rsidRDefault="00E6413A">
      <w:pPr>
        <w:ind w:left="-5" w:right="0"/>
      </w:pPr>
      <w:r>
        <w:t>8</w:t>
      </w:r>
      <w:r w:rsidR="002D010C">
        <w:t xml:space="preserve">.3. V případě trvalé nebo pravidelně se opakující odchylky skutečného výkonu služby přístupu k internetu,zejména pokud jde o rychlost, od stanovených parametrů, je Účastník oprávněn reklamovat poskytovanou Službu v souladu s postupem podle Smlouvy. </w:t>
      </w:r>
    </w:p>
    <w:p w14:paraId="7291A9F8" w14:textId="77777777" w:rsidR="00C52743" w:rsidRDefault="002D010C">
      <w:pPr>
        <w:spacing w:after="0" w:line="259" w:lineRule="auto"/>
        <w:ind w:left="0" w:right="0" w:firstLine="0"/>
        <w:jc w:val="left"/>
      </w:pPr>
      <w:r>
        <w:t xml:space="preserve"> </w:t>
      </w:r>
    </w:p>
    <w:p w14:paraId="59327598" w14:textId="49D29947" w:rsidR="00C52743" w:rsidRDefault="00E6413A">
      <w:pPr>
        <w:ind w:left="-5" w:right="0"/>
      </w:pPr>
      <w:r>
        <w:t>8</w:t>
      </w:r>
      <w:r w:rsidR="002D010C">
        <w:t xml:space="preserve">.4. Nárok na paušální náhradu při nedodržení termínu opravy a instalace:   </w:t>
      </w:r>
    </w:p>
    <w:p w14:paraId="7FD634A3" w14:textId="77777777" w:rsidR="00C52743" w:rsidRDefault="002D010C">
      <w:pPr>
        <w:numPr>
          <w:ilvl w:val="0"/>
          <w:numId w:val="2"/>
        </w:numPr>
        <w:ind w:right="0" w:hanging="211"/>
      </w:pPr>
      <w:r>
        <w:t xml:space="preserve">Nedodrží-li Poskytovatel ujednaný termín opravy či instalace, má Účastník nárok na paušální náhradu. </w:t>
      </w:r>
    </w:p>
    <w:p w14:paraId="5481F2AF" w14:textId="4AA115F0" w:rsidR="00C52743" w:rsidRDefault="002D010C" w:rsidP="00E6413A">
      <w:pPr>
        <w:numPr>
          <w:ilvl w:val="0"/>
          <w:numId w:val="2"/>
        </w:numPr>
        <w:ind w:right="0" w:hanging="211"/>
      </w:pPr>
      <w:r>
        <w:t xml:space="preserve">Výše paušální náhrady činí 150 Kč za každý započatý den prodlení. Počínaje šestým dnem trvání prodlení náleží Účastníkovi za každý započatý den prodlení náhrada ve výši 300 Kč. </w:t>
      </w:r>
    </w:p>
    <w:p w14:paraId="17A3D987" w14:textId="77777777" w:rsidR="00E6413A" w:rsidRDefault="00E6413A" w:rsidP="00E6413A">
      <w:pPr>
        <w:ind w:left="211" w:right="0" w:firstLine="0"/>
      </w:pPr>
    </w:p>
    <w:p w14:paraId="18480FEC" w14:textId="4E5CBF7D" w:rsidR="00C52743" w:rsidRDefault="00E6413A" w:rsidP="00E6413A">
      <w:pPr>
        <w:ind w:right="0"/>
      </w:pPr>
      <w:r>
        <w:t>8.5.</w:t>
      </w:r>
      <w:r w:rsidR="00484975">
        <w:t xml:space="preserve"> </w:t>
      </w:r>
      <w:r w:rsidR="002D010C">
        <w:t xml:space="preserve">Nestanoví-li Smlouva jinak, není Poskytovatel povinen hradit Účastníkovi žádnou další náhradu škody v důsledku neposkytnutí Služby nebo vadného či neúplného poskytnuti Služby, nad rámec vrácení poměrné </w:t>
      </w:r>
      <w:r w:rsidR="002D010C">
        <w:lastRenderedPageBreak/>
        <w:t xml:space="preserve">částky za období, kdy Služba nedosahovala příslušné kvality. Poskytovatel neodpovídá za závady na síti jiných poskytovatelů. </w:t>
      </w:r>
    </w:p>
    <w:p w14:paraId="1F979D3D" w14:textId="2D773A4A" w:rsidR="00C52743" w:rsidRDefault="00C52743" w:rsidP="00E6413A">
      <w:pPr>
        <w:spacing w:after="0" w:line="259" w:lineRule="auto"/>
        <w:ind w:left="60" w:right="0" w:firstLine="0"/>
        <w:jc w:val="left"/>
      </w:pPr>
    </w:p>
    <w:p w14:paraId="1677F219" w14:textId="572AFD31" w:rsidR="00C52743" w:rsidRDefault="00E6413A" w:rsidP="00E6413A">
      <w:pPr>
        <w:ind w:right="0"/>
      </w:pPr>
      <w:r>
        <w:t>8.6.</w:t>
      </w:r>
      <w:r w:rsidR="00484975">
        <w:t xml:space="preserve"> </w:t>
      </w:r>
      <w:r w:rsidR="002D010C">
        <w:t xml:space="preserve">Pokud Účastník použije koncové zařízení, které není výrobcem určeno pro připojení k typu Služby využívané Účastníkem, nebo koncové zařízení, které nebylo schváleno pro používání v ČR nebo pokud provede neoprávněný zásah do telekomunikační sítě a způsobí tím škodu Poskytovateli, je povinen poskytnout Poskytovateli náhradu způsobené škody v plném rozsahu. </w:t>
      </w:r>
    </w:p>
    <w:p w14:paraId="128F60C2" w14:textId="5203F0AA" w:rsidR="00C52743" w:rsidRDefault="00C52743" w:rsidP="00E6413A">
      <w:pPr>
        <w:spacing w:after="0" w:line="259" w:lineRule="auto"/>
        <w:ind w:left="60" w:right="0" w:firstLine="0"/>
        <w:jc w:val="left"/>
      </w:pPr>
    </w:p>
    <w:p w14:paraId="217FA462" w14:textId="27403863" w:rsidR="00C52743" w:rsidRDefault="00E6413A" w:rsidP="00E6413A">
      <w:pPr>
        <w:ind w:right="0"/>
      </w:pPr>
      <w:r>
        <w:t>8.7.</w:t>
      </w:r>
      <w:r w:rsidR="00484975">
        <w:t xml:space="preserve"> </w:t>
      </w:r>
      <w:r w:rsidR="002D010C">
        <w:t xml:space="preserve">Přerušení elektrického napájení jakéhokoli zařízení Poskytovatele, umístěného na adrese připojení Účastníka, není považováno za závadu ve smyslu těchto Podmínek. Pokud byla závada nebo omezení zapříčiněno Účastníkem, má Poskytovatel právo požadovat úhradu vzniklých nákladů. </w:t>
      </w:r>
    </w:p>
    <w:p w14:paraId="38D1F607" w14:textId="7C34840B" w:rsidR="00C52743" w:rsidRDefault="00C52743" w:rsidP="00E6413A">
      <w:pPr>
        <w:spacing w:after="0" w:line="259" w:lineRule="auto"/>
        <w:ind w:left="60" w:right="0" w:firstLine="0"/>
        <w:jc w:val="left"/>
      </w:pPr>
    </w:p>
    <w:p w14:paraId="69D84DBF" w14:textId="65C003E8" w:rsidR="00C52743" w:rsidRDefault="00E6413A" w:rsidP="00E6413A">
      <w:pPr>
        <w:ind w:right="0"/>
      </w:pPr>
      <w:r>
        <w:t>8.8.</w:t>
      </w:r>
      <w:r w:rsidR="00484975">
        <w:t xml:space="preserve"> </w:t>
      </w:r>
      <w:r w:rsidR="002D010C">
        <w:t xml:space="preserve">Poskytovatel neodpovídá za škody vzniklé Účastníku umístěním a provozem koncového zařízení. V případě montáže zařízení pro bezdrátový přenos se Účastník zavazuje, že zajistí podmínky pro řádné mechanické uchycení přijímacího zařízení a zabezpečí ochranu zařízení proti atmosférickým výbojům. </w:t>
      </w:r>
    </w:p>
    <w:p w14:paraId="2A2B851C" w14:textId="05BA957B" w:rsidR="00C52743" w:rsidRDefault="00C52743" w:rsidP="00E6413A">
      <w:pPr>
        <w:spacing w:after="0" w:line="259" w:lineRule="auto"/>
        <w:ind w:left="60" w:right="0" w:firstLine="0"/>
        <w:jc w:val="left"/>
      </w:pPr>
    </w:p>
    <w:p w14:paraId="629E4C26" w14:textId="5F54E962" w:rsidR="00C52743" w:rsidRDefault="00E6413A" w:rsidP="00E6413A">
      <w:pPr>
        <w:pStyle w:val="Nadpis1"/>
        <w:numPr>
          <w:ilvl w:val="0"/>
          <w:numId w:val="0"/>
        </w:numPr>
      </w:pPr>
      <w:r>
        <w:t xml:space="preserve">9. </w:t>
      </w:r>
      <w:r w:rsidR="002D010C">
        <w:t xml:space="preserve">Pozastavení poskytování služeb </w:t>
      </w:r>
    </w:p>
    <w:p w14:paraId="6DDC4ADC" w14:textId="77777777" w:rsidR="00C52743" w:rsidRDefault="002D010C">
      <w:pPr>
        <w:spacing w:after="0" w:line="259" w:lineRule="auto"/>
        <w:ind w:left="0" w:right="0" w:firstLine="0"/>
        <w:jc w:val="left"/>
      </w:pPr>
      <w:r>
        <w:rPr>
          <w:b/>
        </w:rPr>
        <w:t xml:space="preserve"> </w:t>
      </w:r>
    </w:p>
    <w:p w14:paraId="3730B9D5" w14:textId="6B5B1443" w:rsidR="00C52743" w:rsidRDefault="00E6413A">
      <w:pPr>
        <w:ind w:left="-5" w:right="0"/>
      </w:pPr>
      <w:r>
        <w:t>9</w:t>
      </w:r>
      <w:r w:rsidR="002D010C">
        <w:t xml:space="preserve">.1. Poskytovatel může úplně nebo částečně pozastavit poskytováni Služeb nebo zamezit aktivnímu přístupu ke Službě v následujících případech a za následujících podmínek: </w:t>
      </w:r>
    </w:p>
    <w:p w14:paraId="6355E709" w14:textId="77777777" w:rsidR="00C52743" w:rsidRDefault="002D010C">
      <w:pPr>
        <w:numPr>
          <w:ilvl w:val="0"/>
          <w:numId w:val="4"/>
        </w:numPr>
        <w:ind w:right="0" w:hanging="218"/>
      </w:pPr>
      <w:r>
        <w:t xml:space="preserve">na písemnou žádost Účastníka, a to nejpozději do 72 hodin od obdržení žádosti; </w:t>
      </w:r>
    </w:p>
    <w:p w14:paraId="718D291F" w14:textId="77777777" w:rsidR="00C52743" w:rsidRDefault="002D010C">
      <w:pPr>
        <w:numPr>
          <w:ilvl w:val="0"/>
          <w:numId w:val="4"/>
        </w:numPr>
        <w:ind w:right="0" w:hanging="218"/>
      </w:pPr>
      <w:r>
        <w:t xml:space="preserve">pokud Účastník nezaplatil cenu za Služby ve lhůtě splatnosti a toto porušení nenapravil ani po upozornění Poskytovatele a v poskytnutém náhradním termínu, který nebude kratší než jeden týden od doručení upozornění; </w:t>
      </w:r>
    </w:p>
    <w:p w14:paraId="4F6F76D5" w14:textId="77777777" w:rsidR="00C52743" w:rsidRDefault="002D010C">
      <w:pPr>
        <w:numPr>
          <w:ilvl w:val="0"/>
          <w:numId w:val="4"/>
        </w:numPr>
        <w:ind w:right="0" w:hanging="218"/>
      </w:pPr>
      <w:r>
        <w:t xml:space="preserve">pokud Účastník připojil k telekomunikační síti koncové zařízení, které je nefunkční nebo není schváleno pro provoz v ČR a jeho používáním narušuje provoz telekomunikační sítě; </w:t>
      </w:r>
    </w:p>
    <w:p w14:paraId="022EAADD" w14:textId="77777777" w:rsidR="00C52743" w:rsidRDefault="002D010C">
      <w:pPr>
        <w:numPr>
          <w:ilvl w:val="0"/>
          <w:numId w:val="4"/>
        </w:numPr>
        <w:ind w:right="0" w:hanging="218"/>
      </w:pPr>
      <w:r>
        <w:t xml:space="preserve">pokud Účastník porušuje tyto Podmínky nebo právní předpisy platné pro užívání sítě a Služby i přes písemné upozornění Poskytovatele, přičemž Poskytovatel je povinen v tomto upozornění přesně specifikovat předmětný předpis a jeho část; </w:t>
      </w:r>
    </w:p>
    <w:p w14:paraId="535D9FD3" w14:textId="77777777" w:rsidR="00C52743" w:rsidRDefault="002D010C">
      <w:pPr>
        <w:numPr>
          <w:ilvl w:val="0"/>
          <w:numId w:val="4"/>
        </w:numPr>
        <w:ind w:right="0" w:hanging="218"/>
      </w:pPr>
      <w:r>
        <w:t xml:space="preserve">pokud Účastník poskytl Poskytovateli nesprávné nebo zavádějící informace; </w:t>
      </w:r>
    </w:p>
    <w:p w14:paraId="49C93CB1" w14:textId="77777777" w:rsidR="00C52743" w:rsidRDefault="002D010C">
      <w:pPr>
        <w:numPr>
          <w:ilvl w:val="0"/>
          <w:numId w:val="4"/>
        </w:numPr>
        <w:ind w:right="0" w:hanging="218"/>
      </w:pPr>
      <w:r>
        <w:t xml:space="preserve">v případě, že se nepodařilo Účastníkovi doručit vyúčtování Služeb zaslané Poskytovatelem na poslední známou adresu Účastníka vedenou v evidenci Poskytovatele jako zasílací pro fakturaci; </w:t>
      </w:r>
    </w:p>
    <w:p w14:paraId="482A3761" w14:textId="77777777" w:rsidR="00C52743" w:rsidRDefault="002D010C">
      <w:pPr>
        <w:numPr>
          <w:ilvl w:val="0"/>
          <w:numId w:val="4"/>
        </w:numPr>
        <w:ind w:right="0" w:hanging="218"/>
      </w:pPr>
      <w:r>
        <w:t xml:space="preserve">pokud Účastník poskytne připojení třetím osobám bez souhlasu Poskytovatele. V tomto případě je Poskytovatel dále oprávněn požadovat od Účastníka zaplacení smluvní pokuty ve výši 20.000,- Kč; za třetí osoby se považují osoby užívající připojení v jiném fyzickém místě (např. v jiném bytě nebo domě, v jiných prostorech), nikoliv tedy členové jedné domácnosti nebo návštěvy. Za třetí osobu se též považuje jiná fyzická či právnická osoba než Účastník, popř. podnik Účastníka. </w:t>
      </w:r>
    </w:p>
    <w:p w14:paraId="169B5F5B" w14:textId="77777777" w:rsidR="00C52743" w:rsidRDefault="002D010C">
      <w:pPr>
        <w:numPr>
          <w:ilvl w:val="0"/>
          <w:numId w:val="4"/>
        </w:numPr>
        <w:spacing w:after="0" w:line="240" w:lineRule="auto"/>
        <w:ind w:right="0" w:hanging="218"/>
      </w:pPr>
      <w:r>
        <w:t xml:space="preserve">pokud Účastník ani po vyzvání nedoručí zpět Poskytovateli podepsanou kopii Smlouvy oprávněnou osobou z jeho strany, kterou obdržel již podepsanou Poskytovatelem, která zaručuje plnění závazku ze strany Poskytovatele. </w:t>
      </w:r>
    </w:p>
    <w:p w14:paraId="61A5D4BD" w14:textId="77777777" w:rsidR="00C52743" w:rsidRDefault="002D010C">
      <w:pPr>
        <w:spacing w:after="0" w:line="259" w:lineRule="auto"/>
        <w:ind w:left="0" w:right="0" w:firstLine="0"/>
        <w:jc w:val="left"/>
      </w:pPr>
      <w:r>
        <w:t xml:space="preserve"> </w:t>
      </w:r>
    </w:p>
    <w:p w14:paraId="31DF36B8" w14:textId="080675D7" w:rsidR="00C52743" w:rsidRDefault="00E6413A" w:rsidP="00E6413A">
      <w:pPr>
        <w:ind w:right="0"/>
      </w:pPr>
      <w:r>
        <w:t xml:space="preserve">9.2. </w:t>
      </w:r>
      <w:r w:rsidR="002D010C">
        <w:t xml:space="preserve">Poskytovatel může blokovat, zpomalovat, měnit, omezovat, narušovat, zhoršovat nebo diskriminovat konkrétní obsah, aplikace nebo služby nebo jejich konkrétní kategorie na nezbytně nutnou dobu, za účelem uvedeným v Nařízení (EU) 2015/2120 v článku 3, odst. 3, písm. a) – c). </w:t>
      </w:r>
    </w:p>
    <w:p w14:paraId="5B430570" w14:textId="77777777" w:rsidR="00C52743" w:rsidRDefault="002D010C">
      <w:pPr>
        <w:spacing w:after="0" w:line="259" w:lineRule="auto"/>
        <w:ind w:left="0" w:right="0" w:firstLine="0"/>
        <w:jc w:val="left"/>
      </w:pPr>
      <w:r>
        <w:t xml:space="preserve"> </w:t>
      </w:r>
    </w:p>
    <w:p w14:paraId="3534764D" w14:textId="18A6FD9C" w:rsidR="00C52743" w:rsidRDefault="00E6413A" w:rsidP="00E6413A">
      <w:pPr>
        <w:ind w:right="0"/>
      </w:pPr>
      <w:r>
        <w:t xml:space="preserve">9.3. </w:t>
      </w:r>
      <w:r w:rsidR="002D010C">
        <w:t xml:space="preserve">Poskytovatel je oprávněn provádět opatření přiměřeného řízení provozu jako je dočasně odpojit účastníka v případě zjištění závady v síti a možnosti jejího dalšího šíření, nebo pokud dochází k šíření nelegálního obsahu, rozesílání spamů, útocích zvenčí apod. </w:t>
      </w:r>
    </w:p>
    <w:p w14:paraId="38AB2EEE" w14:textId="77777777" w:rsidR="00C52743" w:rsidRDefault="002D010C">
      <w:pPr>
        <w:spacing w:after="0" w:line="259" w:lineRule="auto"/>
        <w:ind w:left="0" w:right="0" w:firstLine="0"/>
        <w:jc w:val="left"/>
      </w:pPr>
      <w:r>
        <w:t xml:space="preserve"> </w:t>
      </w:r>
    </w:p>
    <w:p w14:paraId="1A343AD4" w14:textId="25AD5AC9" w:rsidR="00C52743" w:rsidRDefault="00E6413A" w:rsidP="00E6413A">
      <w:pPr>
        <w:ind w:right="0"/>
      </w:pPr>
      <w:r>
        <w:t xml:space="preserve">9.4. </w:t>
      </w:r>
      <w:r w:rsidR="002D010C">
        <w:t xml:space="preserve">Poskytovatel neodpovídá za škody ani jiné újmy, které vzniknou Účastníkovi zamezením aktivního přístupu ke Službě nebo částečným či úplným pozastavením Služby z důvodu porušení těchto Podmínek Účastníkem, nebo z důvodů uvedených v bodě </w:t>
      </w:r>
      <w:r w:rsidR="003D582B">
        <w:t>9</w:t>
      </w:r>
      <w:r w:rsidR="002D010C">
        <w:t xml:space="preserve">. </w:t>
      </w:r>
    </w:p>
    <w:p w14:paraId="60C18CBD" w14:textId="77777777" w:rsidR="00C52743" w:rsidRDefault="002D010C">
      <w:pPr>
        <w:spacing w:after="0" w:line="259" w:lineRule="auto"/>
        <w:ind w:left="0" w:right="0" w:firstLine="0"/>
        <w:jc w:val="left"/>
      </w:pPr>
      <w:r>
        <w:lastRenderedPageBreak/>
        <w:t xml:space="preserve"> </w:t>
      </w:r>
    </w:p>
    <w:p w14:paraId="7C411190" w14:textId="1055DA8D" w:rsidR="00C52743" w:rsidRDefault="00E6413A" w:rsidP="00E6413A">
      <w:pPr>
        <w:ind w:right="0"/>
      </w:pPr>
      <w:r>
        <w:t xml:space="preserve">9.5. </w:t>
      </w:r>
      <w:r w:rsidR="002D010C">
        <w:t xml:space="preserve">Na výzvu Poskytovatele je Účastník povinen doplnit poskytnuté údaje o další informace nezbytné k poskytování Služby a plnění dle Smlouvy, a to v termínu do 10 dnů od obdržení výzvy o doplnění údajů. V případě, že Účastník nedoplní údaje ve stanoveném termínu, je Poskytovatel oprávněn odstoupit od Smlouvy, případně omezit nebo přerušit poskytování Služby. </w:t>
      </w:r>
    </w:p>
    <w:p w14:paraId="674BB885" w14:textId="77777777" w:rsidR="00C52743" w:rsidRDefault="002D010C">
      <w:pPr>
        <w:spacing w:after="0" w:line="259" w:lineRule="auto"/>
        <w:ind w:left="0" w:right="0" w:firstLine="0"/>
        <w:jc w:val="left"/>
      </w:pPr>
      <w:r>
        <w:t xml:space="preserve"> </w:t>
      </w:r>
    </w:p>
    <w:p w14:paraId="5EF2C638" w14:textId="7D25FA04" w:rsidR="00C52743" w:rsidRDefault="00E6413A" w:rsidP="00E6413A">
      <w:pPr>
        <w:pStyle w:val="Nadpis1"/>
        <w:numPr>
          <w:ilvl w:val="0"/>
          <w:numId w:val="0"/>
        </w:numPr>
      </w:pPr>
      <w:r>
        <w:t xml:space="preserve">10. </w:t>
      </w:r>
      <w:r w:rsidR="002D010C">
        <w:t xml:space="preserve">Závěrečná ustanovení </w:t>
      </w:r>
    </w:p>
    <w:p w14:paraId="22AB2E82" w14:textId="77777777" w:rsidR="00C52743" w:rsidRDefault="002D010C">
      <w:pPr>
        <w:spacing w:after="0" w:line="259" w:lineRule="auto"/>
        <w:ind w:left="0" w:right="0" w:firstLine="0"/>
        <w:jc w:val="left"/>
      </w:pPr>
      <w:r>
        <w:rPr>
          <w:b/>
        </w:rPr>
        <w:t xml:space="preserve"> </w:t>
      </w:r>
    </w:p>
    <w:p w14:paraId="1C23F4BD" w14:textId="456A080A" w:rsidR="00C52743" w:rsidRDefault="00E6413A">
      <w:pPr>
        <w:ind w:left="-5" w:right="0"/>
      </w:pPr>
      <w:r>
        <w:t>10</w:t>
      </w:r>
      <w:r w:rsidR="002D010C">
        <w:t xml:space="preserve">.1. Text těchto Podmínek a Smlouvy je rozhodný výhradně v českém jazyce. Podmínky nebo Smlouva mohou být zveřejněny nebo mohou být přílohou nabídky i v jiném jazyce, vždy však musí být současně zveřejněna nebo přiložena česká verze. </w:t>
      </w:r>
    </w:p>
    <w:p w14:paraId="2A70C363" w14:textId="77777777" w:rsidR="00C52743" w:rsidRDefault="002D010C">
      <w:pPr>
        <w:spacing w:after="0" w:line="259" w:lineRule="auto"/>
        <w:ind w:left="0" w:right="0" w:firstLine="0"/>
        <w:jc w:val="left"/>
      </w:pPr>
      <w:r>
        <w:t xml:space="preserve"> </w:t>
      </w:r>
    </w:p>
    <w:p w14:paraId="430486CE" w14:textId="391A5A29" w:rsidR="00C52743" w:rsidRDefault="00E6413A">
      <w:pPr>
        <w:ind w:left="-5" w:right="0"/>
      </w:pPr>
      <w:r>
        <w:t>10</w:t>
      </w:r>
      <w:r w:rsidR="002D010C">
        <w:t xml:space="preserve">.2. Poskytovatel je oprávněn plnit své povinnosti podle těchto Podmínek a Smlouvy prostřednictvím dodavatelů, přitom však nese stejnou odpovědnost, jako kdyby plnil sám. </w:t>
      </w:r>
    </w:p>
    <w:p w14:paraId="1FB45E83" w14:textId="77777777" w:rsidR="00C52743" w:rsidRDefault="002D010C">
      <w:pPr>
        <w:spacing w:after="0" w:line="259" w:lineRule="auto"/>
        <w:ind w:left="0" w:right="0" w:firstLine="0"/>
        <w:jc w:val="left"/>
      </w:pPr>
      <w:r>
        <w:t xml:space="preserve"> </w:t>
      </w:r>
    </w:p>
    <w:p w14:paraId="659A7A9D" w14:textId="300750D8" w:rsidR="00C52743" w:rsidRDefault="00E6413A">
      <w:pPr>
        <w:ind w:left="-5" w:right="0"/>
      </w:pPr>
      <w:r>
        <w:t>10</w:t>
      </w:r>
      <w:r w:rsidR="002D010C">
        <w:t xml:space="preserve">.3. Účastník je povinen písemně informovat Poskytovatele o všech změnách identifikačních údajů a kontaktů uvedených ve Smlouvě, a to nejpozději do 15 pracovních dnů ode dne změny. </w:t>
      </w:r>
    </w:p>
    <w:p w14:paraId="725ECD9F" w14:textId="77777777" w:rsidR="00C52743" w:rsidRDefault="002D010C">
      <w:pPr>
        <w:spacing w:after="0" w:line="259" w:lineRule="auto"/>
        <w:ind w:left="0" w:right="0" w:firstLine="0"/>
        <w:jc w:val="left"/>
      </w:pPr>
      <w:r>
        <w:t xml:space="preserve"> </w:t>
      </w:r>
    </w:p>
    <w:p w14:paraId="3C5CF204" w14:textId="77777777" w:rsidR="007B1279" w:rsidRDefault="00E6413A" w:rsidP="001175E6">
      <w:pPr>
        <w:ind w:left="-5" w:right="0"/>
        <w:jc w:val="left"/>
      </w:pPr>
      <w:r>
        <w:t>10</w:t>
      </w:r>
      <w:r w:rsidR="002D010C">
        <w:t>.4. V případě sporu týkajícího se poskytované služby elektronických komunikací se Účastník, který je spotřebitelem, může za účelem mimosoudního řešení sporu obrátit na Český telekomunikační úřad, se sídlem Sokolovská 219, Praha 9, poštovní adresa P. O. Box 02, 225 02 Praha 025, adresa pro elektronická podání spotřebitelů: spotrebitelskespory@ctu.</w:t>
      </w:r>
      <w:r w:rsidR="00684ADD">
        <w:t>gov.</w:t>
      </w:r>
      <w:r w:rsidR="002D010C">
        <w:t xml:space="preserve">cz; </w:t>
      </w:r>
    </w:p>
    <w:p w14:paraId="3A033EE1" w14:textId="6B5BD08F" w:rsidR="00C52743" w:rsidRDefault="002D010C" w:rsidP="001175E6">
      <w:pPr>
        <w:ind w:left="-5" w:right="0"/>
        <w:jc w:val="left"/>
      </w:pPr>
      <w:r>
        <w:t>webová stránka: https://www.</w:t>
      </w:r>
      <w:r w:rsidR="00684ADD" w:rsidRPr="00684ADD">
        <w:t>ctu.gov.cz/epodatelna</w:t>
      </w:r>
    </w:p>
    <w:p w14:paraId="299009CB" w14:textId="77777777" w:rsidR="00C52743" w:rsidRDefault="002D010C">
      <w:pPr>
        <w:ind w:left="-5" w:right="0"/>
      </w:pPr>
      <w:r>
        <w:t xml:space="preserve">V případě sporu ohledně jiných služeb Poskytovatele se Účastník-spotřebitel může za účelem mimosoudního řešení sporu obrátit na Českou obchodní inspekci, Ústřední inspektorát – oddělení ADR, se sídlem Štěpánská 15, 120 00 Praha 2; adresa pro elektronická podání spotřebitelů: </w:t>
      </w:r>
      <w:r>
        <w:rPr>
          <w:color w:val="616161"/>
          <w:u w:val="single" w:color="616161"/>
        </w:rPr>
        <w:t>adr@coi.cz</w:t>
      </w:r>
      <w:r>
        <w:t xml:space="preserve">; webové stránky: https://www.coi.cz/informace-o-adr/ nebo </w:t>
      </w:r>
      <w:r>
        <w:rPr>
          <w:color w:val="616161"/>
          <w:u w:val="single" w:color="616161"/>
        </w:rPr>
        <w:t>https://www.coi.cz/</w:t>
      </w:r>
      <w:r>
        <w:t xml:space="preserve">. </w:t>
      </w:r>
    </w:p>
    <w:p w14:paraId="15D4723C" w14:textId="77777777" w:rsidR="00C52743" w:rsidRDefault="002D010C">
      <w:pPr>
        <w:spacing w:after="0" w:line="259" w:lineRule="auto"/>
        <w:ind w:left="0" w:right="0" w:firstLine="0"/>
        <w:jc w:val="left"/>
      </w:pPr>
      <w:r>
        <w:t xml:space="preserve"> </w:t>
      </w:r>
    </w:p>
    <w:p w14:paraId="122F3833" w14:textId="104D6B85" w:rsidR="00C52743" w:rsidRDefault="00E6413A">
      <w:pPr>
        <w:ind w:left="-5" w:right="0"/>
      </w:pPr>
      <w:r>
        <w:t>10</w:t>
      </w:r>
      <w:r w:rsidR="002D010C">
        <w:t xml:space="preserve">.5. Veškeré informace obsažené ve Smlouvě považují Poskytovatel i Účastník za důvěrné ve smyslu občanského zákoníku v jeho účinném znění, a to i po ukončení smluvního vztahu. Účastník není oprávněn bez předchozího písemného souhlasu Poskytovatele sdělit tyto informace třetí osobě, s výjimkou případů výslovně uvedených v těchto Podmínkách nebo ve Smlouvě, nebo pokud je údaj nutno sdělit ze zákonných důvodů. </w:t>
      </w:r>
    </w:p>
    <w:p w14:paraId="388BAC2F" w14:textId="77777777" w:rsidR="00C52743" w:rsidRDefault="002D010C">
      <w:pPr>
        <w:spacing w:after="0" w:line="259" w:lineRule="auto"/>
        <w:ind w:left="0" w:right="0" w:firstLine="0"/>
        <w:jc w:val="left"/>
      </w:pPr>
      <w:r>
        <w:t xml:space="preserve"> </w:t>
      </w:r>
    </w:p>
    <w:p w14:paraId="61594EA1" w14:textId="37E55930" w:rsidR="00C52743" w:rsidRDefault="00E6413A">
      <w:pPr>
        <w:ind w:left="-5" w:right="0"/>
      </w:pPr>
      <w:r>
        <w:t>10</w:t>
      </w:r>
      <w:r w:rsidR="002D010C">
        <w:t xml:space="preserve">.6. V případě, že jakékoliv ustanovení z těchto Podmínek nebo Smlouvy bude považováno za nezákonné, nevynutitelné nebo neplatné, taková nezákonnost, nevynutitelnost, nebo neplatnost se nebude vztahovat na ostatní ustanovení Podmínek nebo Smlouvy. Poskytovatel i Účastník souhlasí s tím, že všechna nezákonná, nevynutitelná nebo neplatná ustanovení budou nahrazena novými, která se nejvíce blíží smyslu a účelu Podmínek. </w:t>
      </w:r>
    </w:p>
    <w:p w14:paraId="3A2A623C" w14:textId="77777777" w:rsidR="00C52743" w:rsidRDefault="002D010C">
      <w:pPr>
        <w:spacing w:after="0" w:line="259" w:lineRule="auto"/>
        <w:ind w:left="0" w:right="0" w:firstLine="0"/>
        <w:jc w:val="left"/>
      </w:pPr>
      <w:r>
        <w:t xml:space="preserve"> </w:t>
      </w:r>
    </w:p>
    <w:p w14:paraId="07077948" w14:textId="1C94B056" w:rsidR="00C52743" w:rsidRDefault="00E6413A">
      <w:pPr>
        <w:ind w:left="-5" w:right="0"/>
      </w:pPr>
      <w:r>
        <w:t>10</w:t>
      </w:r>
      <w:r w:rsidR="002D010C">
        <w:t xml:space="preserve">.7. Tyto Podmínky nabývají platnosti a účinnosti dnem 1.7.2022. </w:t>
      </w:r>
    </w:p>
    <w:p w14:paraId="318F063C" w14:textId="77777777" w:rsidR="00426418" w:rsidRDefault="002D010C">
      <w:pPr>
        <w:spacing w:after="0" w:line="259" w:lineRule="auto"/>
        <w:ind w:left="0" w:right="0" w:firstLine="0"/>
        <w:jc w:val="left"/>
      </w:pPr>
      <w:r>
        <w:rPr>
          <w:b/>
        </w:rPr>
        <w:t xml:space="preserve"> </w:t>
      </w:r>
    </w:p>
    <w:p w14:paraId="2AD7AE77" w14:textId="77777777" w:rsidR="00426418" w:rsidRDefault="00426418">
      <w:pPr>
        <w:spacing w:after="0" w:line="259" w:lineRule="auto"/>
        <w:ind w:left="0" w:right="0" w:firstLine="0"/>
        <w:jc w:val="left"/>
      </w:pPr>
    </w:p>
    <w:p w14:paraId="32E02204" w14:textId="77777777" w:rsidR="00426418" w:rsidRDefault="00426418">
      <w:pPr>
        <w:spacing w:after="0" w:line="259" w:lineRule="auto"/>
        <w:ind w:left="0" w:right="0" w:firstLine="0"/>
        <w:jc w:val="left"/>
      </w:pPr>
    </w:p>
    <w:p w14:paraId="34F6C0E1" w14:textId="77777777" w:rsidR="00426418" w:rsidRDefault="00426418">
      <w:pPr>
        <w:spacing w:after="0" w:line="259" w:lineRule="auto"/>
        <w:ind w:left="0" w:right="0" w:firstLine="0"/>
        <w:jc w:val="left"/>
      </w:pPr>
    </w:p>
    <w:p w14:paraId="64755EEE" w14:textId="77777777" w:rsidR="00426418" w:rsidRDefault="00426418">
      <w:pPr>
        <w:spacing w:after="0" w:line="259" w:lineRule="auto"/>
        <w:ind w:left="0" w:right="0" w:firstLine="0"/>
        <w:jc w:val="left"/>
      </w:pPr>
    </w:p>
    <w:p w14:paraId="59E2865D" w14:textId="77777777" w:rsidR="00426418" w:rsidRDefault="00426418">
      <w:pPr>
        <w:spacing w:after="0" w:line="259" w:lineRule="auto"/>
        <w:ind w:left="0" w:right="0" w:firstLine="0"/>
        <w:jc w:val="left"/>
      </w:pPr>
    </w:p>
    <w:p w14:paraId="3B3F1B9A" w14:textId="77777777" w:rsidR="00426418" w:rsidRDefault="00426418">
      <w:pPr>
        <w:spacing w:after="0" w:line="259" w:lineRule="auto"/>
        <w:ind w:left="0" w:right="0" w:firstLine="0"/>
        <w:jc w:val="left"/>
      </w:pPr>
    </w:p>
    <w:p w14:paraId="0D823574" w14:textId="77777777" w:rsidR="00426418" w:rsidRDefault="00426418">
      <w:pPr>
        <w:spacing w:after="0" w:line="259" w:lineRule="auto"/>
        <w:ind w:left="0" w:right="0" w:firstLine="0"/>
        <w:jc w:val="left"/>
      </w:pPr>
    </w:p>
    <w:p w14:paraId="336A3EA0" w14:textId="77777777" w:rsidR="00426418" w:rsidRDefault="00426418">
      <w:pPr>
        <w:spacing w:after="0" w:line="259" w:lineRule="auto"/>
        <w:ind w:left="0" w:right="0" w:firstLine="0"/>
        <w:jc w:val="left"/>
      </w:pPr>
    </w:p>
    <w:p w14:paraId="7AED9A40" w14:textId="77777777" w:rsidR="00426418" w:rsidRDefault="00426418">
      <w:pPr>
        <w:spacing w:after="0" w:line="259" w:lineRule="auto"/>
        <w:ind w:left="0" w:right="0" w:firstLine="0"/>
        <w:jc w:val="left"/>
      </w:pPr>
    </w:p>
    <w:p w14:paraId="20760A7A" w14:textId="77777777" w:rsidR="00426418" w:rsidRDefault="00426418">
      <w:pPr>
        <w:spacing w:after="0" w:line="259" w:lineRule="auto"/>
        <w:ind w:left="0" w:right="0" w:firstLine="0"/>
        <w:jc w:val="left"/>
      </w:pPr>
    </w:p>
    <w:p w14:paraId="2B39592F" w14:textId="77777777" w:rsidR="00426418" w:rsidRDefault="00426418">
      <w:pPr>
        <w:spacing w:after="0" w:line="259" w:lineRule="auto"/>
        <w:ind w:left="0" w:right="0" w:firstLine="0"/>
        <w:jc w:val="left"/>
      </w:pPr>
    </w:p>
    <w:p w14:paraId="4F3C855D" w14:textId="6B7CBBB1" w:rsidR="00C52743" w:rsidRDefault="002D010C">
      <w:pPr>
        <w:spacing w:after="0" w:line="259" w:lineRule="auto"/>
        <w:ind w:left="0" w:right="0" w:firstLine="0"/>
        <w:jc w:val="left"/>
      </w:pPr>
      <w:r>
        <w:rPr>
          <w:b/>
        </w:rPr>
        <w:t xml:space="preserve"> </w:t>
      </w:r>
    </w:p>
    <w:p w14:paraId="5FD520EB" w14:textId="77777777" w:rsidR="00C52743" w:rsidRDefault="002D010C">
      <w:pPr>
        <w:pStyle w:val="Nadpis1"/>
        <w:numPr>
          <w:ilvl w:val="0"/>
          <w:numId w:val="0"/>
        </w:numPr>
        <w:ind w:left="-5"/>
      </w:pPr>
      <w:r>
        <w:t xml:space="preserve">Příloha – Vzorový formulář pro odstoupení od smlouvy </w:t>
      </w:r>
    </w:p>
    <w:p w14:paraId="0E5CB2F0" w14:textId="77777777" w:rsidR="00C52743" w:rsidRDefault="002D010C">
      <w:pPr>
        <w:spacing w:after="0" w:line="259" w:lineRule="auto"/>
        <w:ind w:left="0" w:right="0" w:firstLine="0"/>
        <w:jc w:val="left"/>
      </w:pPr>
      <w:r>
        <w:rPr>
          <w:b/>
        </w:rPr>
        <w:t xml:space="preserve"> </w:t>
      </w:r>
    </w:p>
    <w:p w14:paraId="15495351" w14:textId="77777777" w:rsidR="00C52743" w:rsidRDefault="002D010C">
      <w:pPr>
        <w:spacing w:after="0" w:line="259" w:lineRule="auto"/>
        <w:ind w:left="0" w:right="0" w:firstLine="0"/>
        <w:jc w:val="left"/>
      </w:pPr>
      <w:r>
        <w:rPr>
          <w:b/>
        </w:rPr>
        <w:t xml:space="preserve"> </w:t>
      </w:r>
    </w:p>
    <w:p w14:paraId="390E11C2" w14:textId="77777777" w:rsidR="00C52743" w:rsidRDefault="002D010C">
      <w:pPr>
        <w:ind w:left="-5" w:right="0"/>
      </w:pPr>
      <w:r>
        <w:t xml:space="preserve">Tento formulář Účastník (spotřebitel) vyplní a doručí poskytovateli pouze v případě, že hodlá odstoupit od Smlouvy. </w:t>
      </w:r>
    </w:p>
    <w:p w14:paraId="0F810F46" w14:textId="224DBF4E" w:rsidR="00C52743" w:rsidRDefault="002D010C">
      <w:pPr>
        <w:spacing w:after="0" w:line="259" w:lineRule="auto"/>
        <w:ind w:left="0" w:right="0" w:firstLine="0"/>
        <w:jc w:val="left"/>
      </w:pPr>
      <w:r>
        <w:t xml:space="preserve"> </w:t>
      </w:r>
    </w:p>
    <w:p w14:paraId="6533AEFE" w14:textId="77777777" w:rsidR="00C52743" w:rsidRDefault="002D010C">
      <w:pPr>
        <w:spacing w:after="1" w:line="259" w:lineRule="auto"/>
        <w:ind w:left="-29" w:right="-26" w:firstLine="0"/>
        <w:jc w:val="left"/>
      </w:pPr>
      <w:r>
        <w:rPr>
          <w:rFonts w:ascii="Calibri" w:eastAsia="Calibri" w:hAnsi="Calibri" w:cs="Calibri"/>
          <w:noProof/>
          <w:sz w:val="22"/>
        </w:rPr>
        <mc:AlternateContent>
          <mc:Choice Requires="wpg">
            <w:drawing>
              <wp:inline distT="0" distB="0" distL="0" distR="0" wp14:anchorId="3820AED5" wp14:editId="58DFEF3A">
                <wp:extent cx="5797296" cy="9144"/>
                <wp:effectExtent l="0" t="0" r="0" b="0"/>
                <wp:docPr id="6236" name="Group 6236"/>
                <wp:cNvGraphicFramePr/>
                <a:graphic xmlns:a="http://schemas.openxmlformats.org/drawingml/2006/main">
                  <a:graphicData uri="http://schemas.microsoft.com/office/word/2010/wordprocessingGroup">
                    <wpg:wgp>
                      <wpg:cNvGrpSpPr/>
                      <wpg:grpSpPr>
                        <a:xfrm>
                          <a:off x="0" y="0"/>
                          <a:ext cx="5797296" cy="9144"/>
                          <a:chOff x="0" y="0"/>
                          <a:chExt cx="5797296" cy="9144"/>
                        </a:xfrm>
                      </wpg:grpSpPr>
                      <wps:wsp>
                        <wps:cNvPr id="7846" name="Shape 784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2D6B69" id="Group 6236" o:spid="_x0000_s1026" style="width:456.5pt;height:.7pt;mso-position-horizontal-relative:char;mso-position-vertical-relative:line" coordsize="579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">
                <v:shape id="Shape 7846"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p w14:paraId="08930D25" w14:textId="72FFFE83" w:rsidR="00C52743" w:rsidRDefault="002D010C">
      <w:pPr>
        <w:spacing w:after="0" w:line="259" w:lineRule="auto"/>
        <w:ind w:left="0" w:right="0" w:firstLine="0"/>
        <w:jc w:val="left"/>
      </w:pPr>
      <w:r>
        <w:t xml:space="preserve">  </w:t>
      </w:r>
    </w:p>
    <w:p w14:paraId="0C6BF9B8" w14:textId="77777777" w:rsidR="00C52743" w:rsidRDefault="002D010C">
      <w:pPr>
        <w:pStyle w:val="Nadpis1"/>
        <w:numPr>
          <w:ilvl w:val="0"/>
          <w:numId w:val="0"/>
        </w:numPr>
        <w:ind w:left="-5"/>
      </w:pPr>
      <w:r>
        <w:t xml:space="preserve">Oznámení o odstoupení od smlouvy </w:t>
      </w:r>
    </w:p>
    <w:p w14:paraId="2557C0F1" w14:textId="77777777" w:rsidR="00C52743" w:rsidRDefault="002D010C">
      <w:pPr>
        <w:spacing w:after="0" w:line="259" w:lineRule="auto"/>
        <w:ind w:left="0" w:right="0" w:firstLine="0"/>
        <w:jc w:val="left"/>
      </w:pPr>
      <w:r>
        <w:t xml:space="preserve"> </w:t>
      </w:r>
    </w:p>
    <w:p w14:paraId="3291A0C3" w14:textId="77777777" w:rsidR="00C52743" w:rsidRDefault="002D010C">
      <w:pPr>
        <w:ind w:left="-5" w:right="0"/>
      </w:pPr>
      <w:r>
        <w:t xml:space="preserve">simlogic s.r.o. </w:t>
      </w:r>
    </w:p>
    <w:p w14:paraId="17D1300F" w14:textId="77777777" w:rsidR="00C52743" w:rsidRDefault="002D010C">
      <w:pPr>
        <w:ind w:left="-5" w:right="0"/>
      </w:pPr>
      <w:r>
        <w:t xml:space="preserve">Kojetínská 3881/84 </w:t>
      </w:r>
    </w:p>
    <w:p w14:paraId="4F2D7369" w14:textId="77777777" w:rsidR="00C52743" w:rsidRDefault="002D010C">
      <w:pPr>
        <w:ind w:left="-5" w:right="0"/>
      </w:pPr>
      <w:r>
        <w:t xml:space="preserve">Kroměříž, PSČ 767 01 </w:t>
      </w:r>
    </w:p>
    <w:p w14:paraId="1DB15352" w14:textId="77777777" w:rsidR="00C52743" w:rsidRDefault="002D010C">
      <w:pPr>
        <w:spacing w:after="0" w:line="259" w:lineRule="auto"/>
        <w:ind w:left="0" w:right="0" w:firstLine="0"/>
        <w:jc w:val="left"/>
      </w:pPr>
      <w:r>
        <w:t xml:space="preserve"> </w:t>
      </w:r>
    </w:p>
    <w:p w14:paraId="36D631E7" w14:textId="77777777" w:rsidR="00C52743" w:rsidRDefault="002D010C">
      <w:pPr>
        <w:spacing w:after="0" w:line="259" w:lineRule="auto"/>
        <w:ind w:left="0" w:right="0" w:firstLine="0"/>
        <w:jc w:val="left"/>
      </w:pPr>
      <w:r>
        <w:t xml:space="preserve"> </w:t>
      </w:r>
    </w:p>
    <w:p w14:paraId="52453ED6" w14:textId="77777777" w:rsidR="00C52743" w:rsidRDefault="002D010C">
      <w:pPr>
        <w:ind w:left="-5" w:right="0"/>
      </w:pPr>
      <w:r>
        <w:t xml:space="preserve">Oznamuji tímto, že odstupuji od smlouvy o poskytování služeb elektronických komunikací: </w:t>
      </w:r>
    </w:p>
    <w:p w14:paraId="4588825D" w14:textId="77777777" w:rsidR="00C52743" w:rsidRDefault="002D010C">
      <w:pPr>
        <w:spacing w:after="0" w:line="259" w:lineRule="auto"/>
        <w:ind w:left="0" w:right="0" w:firstLine="0"/>
        <w:jc w:val="left"/>
      </w:pPr>
      <w:r>
        <w:t xml:space="preserve"> </w:t>
      </w:r>
    </w:p>
    <w:p w14:paraId="20FE15D5" w14:textId="77777777" w:rsidR="00C52743" w:rsidRDefault="002D010C">
      <w:pPr>
        <w:numPr>
          <w:ilvl w:val="0"/>
          <w:numId w:val="6"/>
        </w:numPr>
        <w:spacing w:after="0" w:line="259" w:lineRule="auto"/>
        <w:ind w:right="0" w:hanging="281"/>
        <w:jc w:val="left"/>
      </w:pPr>
      <w:r>
        <w:rPr>
          <w:color w:val="3C3C3C"/>
        </w:rPr>
        <w:t xml:space="preserve">Popis služeb (*): </w:t>
      </w:r>
    </w:p>
    <w:p w14:paraId="472908EE" w14:textId="57E3FC5F" w:rsidR="00C52743" w:rsidRDefault="002D010C">
      <w:pPr>
        <w:spacing w:after="0" w:line="259" w:lineRule="auto"/>
        <w:ind w:left="0" w:right="0" w:firstLine="0"/>
        <w:jc w:val="left"/>
      </w:pPr>
      <w:r>
        <w:rPr>
          <w:color w:val="3C3C3C"/>
        </w:rPr>
        <w:t xml:space="preserve"> </w:t>
      </w:r>
    </w:p>
    <w:p w14:paraId="0C486F00" w14:textId="3E232AAF" w:rsidR="00C52743" w:rsidRDefault="002D010C">
      <w:pPr>
        <w:numPr>
          <w:ilvl w:val="0"/>
          <w:numId w:val="6"/>
        </w:numPr>
        <w:spacing w:after="0" w:line="259" w:lineRule="auto"/>
        <w:ind w:right="0" w:hanging="281"/>
        <w:jc w:val="left"/>
      </w:pPr>
      <w:r>
        <w:rPr>
          <w:color w:val="3C3C3C"/>
        </w:rPr>
        <w:t xml:space="preserve">Datum </w:t>
      </w:r>
      <w:r w:rsidR="0013265B">
        <w:rPr>
          <w:color w:val="3C3C3C"/>
        </w:rPr>
        <w:t>objednání (*) /</w:t>
      </w:r>
      <w:r>
        <w:rPr>
          <w:color w:val="3C3C3C"/>
        </w:rPr>
        <w:t xml:space="preserve">datum </w:t>
      </w:r>
      <w:r w:rsidR="0013265B">
        <w:rPr>
          <w:color w:val="3C3C3C"/>
        </w:rPr>
        <w:t>obdržení (</w:t>
      </w:r>
      <w:r>
        <w:rPr>
          <w:color w:val="3C3C3C"/>
        </w:rPr>
        <w:t xml:space="preserve">*): </w:t>
      </w:r>
    </w:p>
    <w:p w14:paraId="43005265" w14:textId="29EBAF5A" w:rsidR="00C52743" w:rsidRDefault="002D010C">
      <w:pPr>
        <w:spacing w:after="0" w:line="259" w:lineRule="auto"/>
        <w:ind w:left="0" w:right="0" w:firstLine="0"/>
        <w:jc w:val="left"/>
      </w:pPr>
      <w:r>
        <w:rPr>
          <w:color w:val="3C3C3C"/>
        </w:rPr>
        <w:t xml:space="preserve"> </w:t>
      </w:r>
    </w:p>
    <w:p w14:paraId="7E65C866" w14:textId="77777777" w:rsidR="00C52743" w:rsidRDefault="002D010C">
      <w:pPr>
        <w:numPr>
          <w:ilvl w:val="0"/>
          <w:numId w:val="6"/>
        </w:numPr>
        <w:spacing w:after="0" w:line="259" w:lineRule="auto"/>
        <w:ind w:right="0" w:hanging="281"/>
        <w:jc w:val="left"/>
      </w:pPr>
      <w:r>
        <w:rPr>
          <w:color w:val="3C3C3C"/>
        </w:rPr>
        <w:t xml:space="preserve">Jméno a příjmení spotřebitele: </w:t>
      </w:r>
    </w:p>
    <w:p w14:paraId="43A82CFF" w14:textId="339B41A4" w:rsidR="00C52743" w:rsidRDefault="002D010C">
      <w:pPr>
        <w:spacing w:after="0" w:line="259" w:lineRule="auto"/>
        <w:ind w:left="0" w:right="0" w:firstLine="0"/>
        <w:jc w:val="left"/>
      </w:pPr>
      <w:r>
        <w:rPr>
          <w:color w:val="3C3C3C"/>
        </w:rPr>
        <w:t xml:space="preserve"> </w:t>
      </w:r>
    </w:p>
    <w:p w14:paraId="2D1979C7" w14:textId="35692457" w:rsidR="00C52743" w:rsidRPr="0013265B" w:rsidRDefault="002D010C" w:rsidP="0013265B">
      <w:pPr>
        <w:numPr>
          <w:ilvl w:val="0"/>
          <w:numId w:val="6"/>
        </w:numPr>
        <w:spacing w:after="0" w:line="259" w:lineRule="auto"/>
        <w:ind w:right="0" w:hanging="281"/>
        <w:jc w:val="left"/>
      </w:pPr>
      <w:r>
        <w:rPr>
          <w:color w:val="3C3C3C"/>
        </w:rPr>
        <w:t xml:space="preserve">Adresa spotřebitele: </w:t>
      </w:r>
    </w:p>
    <w:p w14:paraId="6E00F356" w14:textId="77777777" w:rsidR="0013265B" w:rsidRPr="0013265B" w:rsidRDefault="0013265B" w:rsidP="0013265B">
      <w:pPr>
        <w:spacing w:after="0" w:line="259" w:lineRule="auto"/>
        <w:ind w:left="281" w:right="0" w:firstLine="0"/>
        <w:jc w:val="left"/>
      </w:pPr>
    </w:p>
    <w:p w14:paraId="456186C2" w14:textId="77777777" w:rsidR="00C52743" w:rsidRDefault="002D010C">
      <w:pPr>
        <w:numPr>
          <w:ilvl w:val="0"/>
          <w:numId w:val="6"/>
        </w:numPr>
        <w:spacing w:after="0" w:line="259" w:lineRule="auto"/>
        <w:ind w:right="0" w:hanging="281"/>
        <w:jc w:val="left"/>
      </w:pPr>
      <w:r>
        <w:rPr>
          <w:color w:val="3C3C3C"/>
        </w:rPr>
        <w:t xml:space="preserve">Datum: </w:t>
      </w:r>
    </w:p>
    <w:p w14:paraId="497B948C" w14:textId="77777777" w:rsidR="00C52743" w:rsidRDefault="002D010C">
      <w:pPr>
        <w:spacing w:after="0" w:line="259" w:lineRule="auto"/>
        <w:ind w:left="0" w:right="0" w:firstLine="0"/>
        <w:jc w:val="left"/>
      </w:pPr>
      <w:r>
        <w:rPr>
          <w:color w:val="3C3C3C"/>
        </w:rPr>
        <w:t xml:space="preserve"> </w:t>
      </w:r>
    </w:p>
    <w:p w14:paraId="24FE910F" w14:textId="77777777" w:rsidR="00C52743" w:rsidRDefault="002D010C">
      <w:pPr>
        <w:spacing w:after="0" w:line="259" w:lineRule="auto"/>
        <w:ind w:left="0" w:right="0" w:firstLine="0"/>
        <w:jc w:val="left"/>
      </w:pPr>
      <w:r>
        <w:rPr>
          <w:color w:val="3C3C3C"/>
        </w:rPr>
        <w:t xml:space="preserve"> </w:t>
      </w:r>
    </w:p>
    <w:p w14:paraId="54F56791" w14:textId="084FA66E" w:rsidR="00C52743" w:rsidRDefault="002D010C">
      <w:pPr>
        <w:spacing w:after="0" w:line="259" w:lineRule="auto"/>
        <w:ind w:left="0" w:right="0" w:firstLine="0"/>
        <w:jc w:val="left"/>
      </w:pPr>
      <w:r>
        <w:rPr>
          <w:color w:val="3C3C3C"/>
        </w:rPr>
        <w:t xml:space="preserve"> </w:t>
      </w:r>
    </w:p>
    <w:p w14:paraId="65931A69" w14:textId="77777777" w:rsidR="00C52743" w:rsidRDefault="002D010C">
      <w:pPr>
        <w:spacing w:after="0" w:line="259" w:lineRule="auto"/>
        <w:ind w:left="0" w:right="0" w:firstLine="0"/>
        <w:jc w:val="left"/>
      </w:pPr>
      <w:r>
        <w:rPr>
          <w:color w:val="3C3C3C"/>
        </w:rPr>
        <w:t xml:space="preserve"> </w:t>
      </w:r>
    </w:p>
    <w:p w14:paraId="57692E32" w14:textId="77777777" w:rsidR="00C52743" w:rsidRDefault="002D010C">
      <w:pPr>
        <w:spacing w:after="0" w:line="259" w:lineRule="auto"/>
        <w:ind w:left="0" w:right="0" w:firstLine="0"/>
        <w:jc w:val="left"/>
      </w:pPr>
      <w:r>
        <w:rPr>
          <w:color w:val="3C3C3C"/>
        </w:rPr>
        <w:t xml:space="preserve"> </w:t>
      </w:r>
    </w:p>
    <w:p w14:paraId="07044C5E" w14:textId="77777777" w:rsidR="00426418" w:rsidRDefault="002D010C">
      <w:pPr>
        <w:ind w:left="5674" w:right="262"/>
      </w:pPr>
      <w:r>
        <w:t>……………………………………………</w:t>
      </w:r>
    </w:p>
    <w:p w14:paraId="791E1E42" w14:textId="1032695B" w:rsidR="00C52743" w:rsidRDefault="00426418">
      <w:pPr>
        <w:ind w:left="5674" w:right="262"/>
      </w:pPr>
      <w:r>
        <w:t xml:space="preserve">        </w:t>
      </w:r>
      <w:r w:rsidR="002D010C">
        <w:t xml:space="preserve">podpis spotřebitele </w:t>
      </w:r>
    </w:p>
    <w:p w14:paraId="10330B03" w14:textId="381C63AA" w:rsidR="00C52743" w:rsidRDefault="002D010C">
      <w:pPr>
        <w:spacing w:after="0" w:line="259" w:lineRule="auto"/>
        <w:ind w:left="0" w:right="0" w:firstLine="0"/>
        <w:jc w:val="left"/>
      </w:pPr>
      <w:r>
        <w:t xml:space="preserve"> </w:t>
      </w:r>
    </w:p>
    <w:p w14:paraId="113A257E" w14:textId="77777777" w:rsidR="00C52743" w:rsidRDefault="002D010C">
      <w:pPr>
        <w:spacing w:after="0" w:line="259" w:lineRule="auto"/>
        <w:ind w:left="0" w:right="0" w:firstLine="0"/>
        <w:jc w:val="left"/>
      </w:pPr>
      <w:r>
        <w:t xml:space="preserve"> </w:t>
      </w:r>
    </w:p>
    <w:p w14:paraId="7EBD1D79" w14:textId="7DCB7733" w:rsidR="00C52743" w:rsidRDefault="002D010C">
      <w:pPr>
        <w:ind w:left="-5" w:right="0"/>
      </w:pPr>
      <w:r>
        <w:t>(*) Nehodící se škrtněte nebo údaje doplňte.</w:t>
      </w:r>
    </w:p>
    <w:p w14:paraId="0B0561DF" w14:textId="77777777" w:rsidR="007C0F2A" w:rsidRDefault="007C0F2A">
      <w:pPr>
        <w:ind w:left="-5" w:right="0"/>
        <w:rPr>
          <w:b/>
          <w:bCs/>
          <w:sz w:val="28"/>
          <w:szCs w:val="28"/>
        </w:rPr>
      </w:pPr>
    </w:p>
    <w:p w14:paraId="4FF7356E" w14:textId="77777777" w:rsidR="007C0F2A" w:rsidRDefault="007C0F2A">
      <w:pPr>
        <w:ind w:left="-5" w:right="0"/>
        <w:rPr>
          <w:b/>
          <w:bCs/>
          <w:sz w:val="28"/>
          <w:szCs w:val="28"/>
        </w:rPr>
      </w:pPr>
    </w:p>
    <w:p w14:paraId="0A9E0C30" w14:textId="77777777" w:rsidR="007C0F2A" w:rsidRDefault="007C0F2A">
      <w:pPr>
        <w:ind w:left="-5" w:right="0"/>
        <w:rPr>
          <w:b/>
          <w:bCs/>
          <w:sz w:val="28"/>
          <w:szCs w:val="28"/>
        </w:rPr>
      </w:pPr>
    </w:p>
    <w:p w14:paraId="1780393F" w14:textId="77777777" w:rsidR="007C0F2A" w:rsidRDefault="007C0F2A">
      <w:pPr>
        <w:ind w:left="-5" w:right="0"/>
        <w:rPr>
          <w:b/>
          <w:bCs/>
          <w:sz w:val="28"/>
          <w:szCs w:val="28"/>
        </w:rPr>
      </w:pPr>
    </w:p>
    <w:p w14:paraId="63B7CE7E" w14:textId="77777777" w:rsidR="007C0F2A" w:rsidRDefault="007C0F2A">
      <w:pPr>
        <w:ind w:left="-5" w:right="0"/>
        <w:rPr>
          <w:b/>
          <w:bCs/>
          <w:sz w:val="28"/>
          <w:szCs w:val="28"/>
        </w:rPr>
      </w:pPr>
    </w:p>
    <w:p w14:paraId="6065F112" w14:textId="77777777" w:rsidR="007C0F2A" w:rsidRDefault="007C0F2A">
      <w:pPr>
        <w:ind w:left="-5" w:right="0"/>
        <w:rPr>
          <w:b/>
          <w:bCs/>
          <w:sz w:val="28"/>
          <w:szCs w:val="28"/>
        </w:rPr>
      </w:pPr>
    </w:p>
    <w:p w14:paraId="020A3E32" w14:textId="77777777" w:rsidR="007C0F2A" w:rsidRDefault="007C0F2A">
      <w:pPr>
        <w:ind w:left="-5" w:right="0"/>
        <w:rPr>
          <w:b/>
          <w:bCs/>
          <w:sz w:val="28"/>
          <w:szCs w:val="28"/>
        </w:rPr>
      </w:pPr>
    </w:p>
    <w:p w14:paraId="5E216E46" w14:textId="77777777" w:rsidR="007C0F2A" w:rsidRDefault="007C0F2A">
      <w:pPr>
        <w:ind w:left="-5" w:right="0"/>
        <w:rPr>
          <w:b/>
          <w:bCs/>
          <w:sz w:val="28"/>
          <w:szCs w:val="28"/>
        </w:rPr>
      </w:pPr>
    </w:p>
    <w:p w14:paraId="15B6F64A" w14:textId="77777777" w:rsidR="007C0F2A" w:rsidRDefault="007C0F2A">
      <w:pPr>
        <w:ind w:left="-5" w:right="0"/>
        <w:rPr>
          <w:b/>
          <w:bCs/>
          <w:sz w:val="28"/>
          <w:szCs w:val="28"/>
        </w:rPr>
      </w:pPr>
    </w:p>
    <w:p w14:paraId="2464EA14" w14:textId="77777777" w:rsidR="007C0F2A" w:rsidRDefault="007C0F2A">
      <w:pPr>
        <w:ind w:left="-5" w:right="0"/>
        <w:rPr>
          <w:b/>
          <w:bCs/>
          <w:sz w:val="28"/>
          <w:szCs w:val="28"/>
        </w:rPr>
      </w:pPr>
    </w:p>
    <w:p w14:paraId="46A75A2A" w14:textId="6CD864BA" w:rsidR="007C0F2A" w:rsidRDefault="007C0F2A" w:rsidP="00985BA0">
      <w:pPr>
        <w:ind w:left="0" w:right="0" w:firstLine="0"/>
        <w:rPr>
          <w:b/>
          <w:bCs/>
          <w:sz w:val="28"/>
          <w:szCs w:val="28"/>
        </w:rPr>
      </w:pPr>
      <w:r w:rsidRPr="007C0F2A">
        <w:rPr>
          <w:b/>
          <w:bCs/>
          <w:sz w:val="28"/>
          <w:szCs w:val="28"/>
        </w:rPr>
        <w:t>Příloha č.1</w:t>
      </w:r>
    </w:p>
    <w:p w14:paraId="6BA385C6" w14:textId="77777777" w:rsidR="007C0F2A" w:rsidRPr="007C0F2A" w:rsidRDefault="007C0F2A">
      <w:pPr>
        <w:ind w:left="-5" w:right="0"/>
        <w:rPr>
          <w:b/>
          <w:bCs/>
          <w:sz w:val="28"/>
          <w:szCs w:val="28"/>
        </w:rPr>
      </w:pPr>
    </w:p>
    <w:p w14:paraId="160DFEC3" w14:textId="77777777" w:rsidR="007C0F2A" w:rsidRPr="007C0F2A" w:rsidRDefault="007C0F2A" w:rsidP="007C0F2A">
      <w:pPr>
        <w:jc w:val="center"/>
        <w:rPr>
          <w:b/>
          <w:bCs/>
          <w:sz w:val="32"/>
          <w:szCs w:val="32"/>
          <w:u w:val="single"/>
        </w:rPr>
      </w:pPr>
      <w:r w:rsidRPr="007C0F2A">
        <w:rPr>
          <w:b/>
          <w:bCs/>
          <w:sz w:val="32"/>
          <w:szCs w:val="32"/>
          <w:u w:val="single"/>
        </w:rPr>
        <w:t>Ceník VOIP služeb</w:t>
      </w:r>
    </w:p>
    <w:p w14:paraId="31F32A60" w14:textId="25DFB5D6" w:rsidR="007C0F2A" w:rsidRPr="00CD3494" w:rsidRDefault="007C0F2A" w:rsidP="007C0F2A">
      <w:pPr>
        <w:rPr>
          <w:b/>
          <w:bCs/>
        </w:rPr>
      </w:pPr>
      <w:r w:rsidRPr="00CD3494">
        <w:rPr>
          <w:b/>
          <w:bCs/>
        </w:rPr>
        <w:t>Ceník je platný od 01. 01. 2026</w:t>
      </w:r>
    </w:p>
    <w:p w14:paraId="1121B568" w14:textId="77777777" w:rsidR="007C0F2A" w:rsidRPr="001C277B" w:rsidRDefault="007C0F2A" w:rsidP="007C0F2A"/>
    <w:p w14:paraId="58AD6CCE" w14:textId="77777777" w:rsidR="007C0F2A" w:rsidRPr="001C277B" w:rsidRDefault="007C0F2A" w:rsidP="007C0F2A">
      <w:pPr>
        <w:jc w:val="center"/>
        <w:rPr>
          <w:b/>
          <w:bCs/>
        </w:rPr>
      </w:pPr>
      <w:r w:rsidRPr="001C277B">
        <w:rPr>
          <w:b/>
          <w:bCs/>
        </w:rPr>
        <w:t>Hlasové služby (VOIP)</w:t>
      </w:r>
    </w:p>
    <w:tbl>
      <w:tblPr>
        <w:tblW w:w="10301" w:type="dxa"/>
        <w:jc w:val="center"/>
        <w:tblCellMar>
          <w:top w:w="15" w:type="dxa"/>
          <w:left w:w="15" w:type="dxa"/>
          <w:bottom w:w="15" w:type="dxa"/>
          <w:right w:w="15" w:type="dxa"/>
        </w:tblCellMar>
        <w:tblLook w:val="04A0" w:firstRow="1" w:lastRow="0" w:firstColumn="1" w:lastColumn="0" w:noHBand="0" w:noVBand="1"/>
      </w:tblPr>
      <w:tblGrid>
        <w:gridCol w:w="5112"/>
        <w:gridCol w:w="5189"/>
      </w:tblGrid>
      <w:tr w:rsidR="007C0F2A" w:rsidRPr="001C277B" w14:paraId="0D25CCB7" w14:textId="77777777" w:rsidTr="007C7D82">
        <w:trPr>
          <w:trHeight w:val="304"/>
          <w:tblHeader/>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340310" w14:textId="77777777" w:rsidR="007C0F2A" w:rsidRPr="001C277B" w:rsidRDefault="007C0F2A" w:rsidP="007C7D82">
            <w:pPr>
              <w:rPr>
                <w:b/>
                <w:bCs/>
              </w:rPr>
            </w:pPr>
            <w:r w:rsidRPr="001C277B">
              <w:rPr>
                <w:b/>
                <w:bCs/>
              </w:rPr>
              <w:t>Služba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6649B1" w14:textId="77777777" w:rsidR="007C0F2A" w:rsidRPr="001C277B" w:rsidRDefault="007C0F2A" w:rsidP="007C7D82">
            <w:pPr>
              <w:rPr>
                <w:b/>
                <w:bCs/>
              </w:rPr>
            </w:pPr>
            <w:r w:rsidRPr="001C277B">
              <w:rPr>
                <w:b/>
                <w:bCs/>
              </w:rPr>
              <w:t>Cena</w:t>
            </w:r>
          </w:p>
        </w:tc>
      </w:tr>
      <w:tr w:rsidR="007C0F2A" w:rsidRPr="001C277B" w14:paraId="0C6CB348" w14:textId="77777777" w:rsidTr="007C7D82">
        <w:trPr>
          <w:trHeight w:val="312"/>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2B51E8" w14:textId="77777777" w:rsidR="007C0F2A" w:rsidRPr="001C277B" w:rsidRDefault="007C0F2A" w:rsidP="007C7D82">
            <w:r w:rsidRPr="001C277B">
              <w:t>Zřízení VOIP linky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F231C8" w14:textId="77777777" w:rsidR="007C0F2A" w:rsidRPr="001C277B" w:rsidRDefault="007C0F2A" w:rsidP="007C7D82">
            <w:r w:rsidRPr="001C277B">
              <w:rPr>
                <w:b/>
                <w:bCs/>
              </w:rPr>
              <w:t>zdarma</w:t>
            </w:r>
          </w:p>
        </w:tc>
      </w:tr>
      <w:tr w:rsidR="007C0F2A" w:rsidRPr="001C277B" w14:paraId="4147469C" w14:textId="77777777" w:rsidTr="007C7D82">
        <w:trPr>
          <w:trHeight w:val="507"/>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267AAB" w14:textId="77777777" w:rsidR="007C0F2A" w:rsidRPr="001C277B" w:rsidRDefault="007C0F2A" w:rsidP="007C7D82">
            <w:r w:rsidRPr="001C277B">
              <w:t>Měsíční paušál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3CBDB8" w14:textId="77777777" w:rsidR="007C0F2A" w:rsidRPr="001C277B" w:rsidRDefault="007C0F2A" w:rsidP="007C0F2A">
            <w:pPr>
              <w:jc w:val="left"/>
            </w:pPr>
            <w:r w:rsidRPr="001C277B">
              <w:rPr>
                <w:b/>
                <w:bCs/>
              </w:rPr>
              <w:t>84,70 Kč za první telefonní číslo</w:t>
            </w:r>
            <w:r w:rsidRPr="001C277B">
              <w:rPr>
                <w:b/>
                <w:bCs/>
              </w:rPr>
              <w:br/>
              <w:t>60,50 Kč za každé další telefonní číslo</w:t>
            </w:r>
          </w:p>
        </w:tc>
      </w:tr>
      <w:tr w:rsidR="007C0F2A" w:rsidRPr="001C277B" w14:paraId="2266F46D" w14:textId="77777777" w:rsidTr="007C7D82">
        <w:trPr>
          <w:trHeight w:val="312"/>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6CB7CB" w14:textId="77777777" w:rsidR="007C0F2A" w:rsidRPr="001C277B" w:rsidRDefault="007C0F2A" w:rsidP="007C7D82">
            <w:r w:rsidRPr="001C277B">
              <w:t>Přidělení telefonního čísla (geografické)</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D3E0E0" w14:textId="77777777" w:rsidR="007C0F2A" w:rsidRPr="001C277B" w:rsidRDefault="007C0F2A" w:rsidP="007C7D82">
            <w:r w:rsidRPr="001C277B">
              <w:rPr>
                <w:b/>
                <w:bCs/>
              </w:rPr>
              <w:t>zdarma</w:t>
            </w:r>
          </w:p>
        </w:tc>
      </w:tr>
      <w:tr w:rsidR="007C0F2A" w:rsidRPr="001C277B" w14:paraId="6781E516" w14:textId="77777777" w:rsidTr="007C7D82">
        <w:trPr>
          <w:trHeight w:val="304"/>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BBC799" w14:textId="77777777" w:rsidR="007C0F2A" w:rsidRPr="001C277B" w:rsidRDefault="007C0F2A" w:rsidP="007C7D82">
            <w:r w:rsidRPr="001C277B">
              <w:t>Přenesení čísla (portace)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E515CB" w14:textId="77777777" w:rsidR="007C0F2A" w:rsidRPr="001C277B" w:rsidRDefault="007C0F2A" w:rsidP="007C7D82">
            <w:r w:rsidRPr="001C277B">
              <w:rPr>
                <w:b/>
                <w:bCs/>
              </w:rPr>
              <w:t>zdarma</w:t>
            </w:r>
          </w:p>
        </w:tc>
      </w:tr>
    </w:tbl>
    <w:p w14:paraId="7F35870E" w14:textId="77777777" w:rsidR="007C0F2A" w:rsidRDefault="007C0F2A" w:rsidP="007C0F2A">
      <w:pPr>
        <w:jc w:val="center"/>
        <w:rPr>
          <w:b/>
          <w:bCs/>
        </w:rPr>
      </w:pPr>
    </w:p>
    <w:p w14:paraId="7D3E5CBF" w14:textId="18C60188" w:rsidR="007C0F2A" w:rsidRPr="001C277B" w:rsidRDefault="007C0F2A" w:rsidP="007C0F2A">
      <w:pPr>
        <w:jc w:val="center"/>
        <w:rPr>
          <w:b/>
          <w:bCs/>
        </w:rPr>
      </w:pPr>
      <w:r w:rsidRPr="001C277B">
        <w:rPr>
          <w:b/>
          <w:bCs/>
        </w:rPr>
        <w:t>Volání – odchozí hovory</w:t>
      </w:r>
    </w:p>
    <w:tbl>
      <w:tblPr>
        <w:tblW w:w="10348" w:type="dxa"/>
        <w:jc w:val="center"/>
        <w:tblCellMar>
          <w:top w:w="15" w:type="dxa"/>
          <w:left w:w="15" w:type="dxa"/>
          <w:bottom w:w="15" w:type="dxa"/>
          <w:right w:w="15" w:type="dxa"/>
        </w:tblCellMar>
        <w:tblLook w:val="04A0" w:firstRow="1" w:lastRow="0" w:firstColumn="1" w:lastColumn="0" w:noHBand="0" w:noVBand="1"/>
      </w:tblPr>
      <w:tblGrid>
        <w:gridCol w:w="7106"/>
        <w:gridCol w:w="3242"/>
      </w:tblGrid>
      <w:tr w:rsidR="007C0F2A" w:rsidRPr="001C277B" w14:paraId="0E59F5A7" w14:textId="77777777" w:rsidTr="007C7D82">
        <w:trPr>
          <w:trHeight w:val="436"/>
          <w:tblHeader/>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7910D5" w14:textId="77777777" w:rsidR="007C0F2A" w:rsidRPr="001C277B" w:rsidRDefault="007C0F2A" w:rsidP="007C7D82">
            <w:pPr>
              <w:rPr>
                <w:b/>
                <w:bCs/>
              </w:rPr>
            </w:pPr>
            <w:r w:rsidRPr="001C277B">
              <w:rPr>
                <w:b/>
                <w:bCs/>
              </w:rPr>
              <w:t>Směr volání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87A88D" w14:textId="77777777" w:rsidR="007C0F2A" w:rsidRPr="001C277B" w:rsidRDefault="007C0F2A" w:rsidP="007C7D82">
            <w:pPr>
              <w:rPr>
                <w:b/>
                <w:bCs/>
              </w:rPr>
            </w:pPr>
            <w:r w:rsidRPr="001C277B">
              <w:rPr>
                <w:b/>
                <w:bCs/>
              </w:rPr>
              <w:t>Cena</w:t>
            </w:r>
          </w:p>
        </w:tc>
      </w:tr>
      <w:tr w:rsidR="007C0F2A" w:rsidRPr="001C277B" w14:paraId="6827B69E" w14:textId="77777777" w:rsidTr="007C7D82">
        <w:trPr>
          <w:trHeight w:val="449"/>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1C5A3" w14:textId="77777777" w:rsidR="007C0F2A" w:rsidRPr="001C277B" w:rsidRDefault="007C0F2A" w:rsidP="007C7D82">
            <w:r w:rsidRPr="001C277B">
              <w:t>Pevné sítě ČR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77BA03" w14:textId="77777777" w:rsidR="007C0F2A" w:rsidRPr="001C277B" w:rsidRDefault="007C0F2A" w:rsidP="007C7D82">
            <w:r w:rsidRPr="001C277B">
              <w:rPr>
                <w:b/>
                <w:bCs/>
              </w:rPr>
              <w:t>0,59 Kč / min</w:t>
            </w:r>
          </w:p>
        </w:tc>
      </w:tr>
      <w:tr w:rsidR="007C0F2A" w:rsidRPr="001C277B" w14:paraId="7CE7F928" w14:textId="77777777" w:rsidTr="007C7D82">
        <w:trPr>
          <w:trHeight w:val="436"/>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95A7B6" w14:textId="77777777" w:rsidR="007C0F2A" w:rsidRPr="001C277B" w:rsidRDefault="007C0F2A" w:rsidP="007C7D82">
            <w:r w:rsidRPr="001C277B">
              <w:t>Mobilní sítě ČR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4FC290" w14:textId="77777777" w:rsidR="007C0F2A" w:rsidRPr="001C277B" w:rsidRDefault="007C0F2A" w:rsidP="007C7D82">
            <w:r w:rsidRPr="001C277B">
              <w:rPr>
                <w:b/>
                <w:bCs/>
              </w:rPr>
              <w:t>1,49 Kč / min</w:t>
            </w:r>
          </w:p>
        </w:tc>
      </w:tr>
      <w:tr w:rsidR="007C0F2A" w:rsidRPr="001C277B" w14:paraId="0CE63A44" w14:textId="77777777" w:rsidTr="007C7D82">
        <w:trPr>
          <w:trHeight w:val="436"/>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4E747B" w14:textId="77777777" w:rsidR="007C0F2A" w:rsidRPr="001C277B" w:rsidRDefault="007C0F2A" w:rsidP="007C7D82">
            <w:r w:rsidRPr="001C277B">
              <w:t>VOIP → VOIP (v síti poskytovatele)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D783C0" w14:textId="77777777" w:rsidR="007C0F2A" w:rsidRPr="001C277B" w:rsidRDefault="007C0F2A" w:rsidP="007C7D82">
            <w:r w:rsidRPr="001C277B">
              <w:rPr>
                <w:b/>
                <w:bCs/>
              </w:rPr>
              <w:t>zdarma</w:t>
            </w:r>
          </w:p>
        </w:tc>
      </w:tr>
      <w:tr w:rsidR="007C0F2A" w:rsidRPr="001C277B" w14:paraId="25629EA3" w14:textId="77777777" w:rsidTr="007C7D82">
        <w:trPr>
          <w:trHeight w:val="436"/>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55EA30" w14:textId="77777777" w:rsidR="007C0F2A" w:rsidRPr="001C277B" w:rsidRDefault="007C0F2A" w:rsidP="007C7D82">
            <w:r w:rsidRPr="001C277B">
              <w:t>Mezinárodní volání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062913" w14:textId="77777777" w:rsidR="007C0F2A" w:rsidRPr="001C277B" w:rsidRDefault="007C0F2A" w:rsidP="007C7D82">
            <w:r w:rsidRPr="001C277B">
              <w:t xml:space="preserve">dle země </w:t>
            </w:r>
          </w:p>
        </w:tc>
      </w:tr>
    </w:tbl>
    <w:p w14:paraId="536C99CC" w14:textId="77777777" w:rsidR="007C0F2A" w:rsidRPr="001C277B" w:rsidRDefault="007C0F2A" w:rsidP="007C0F2A">
      <w:r w:rsidRPr="001C277B">
        <w:t>Účtování po sekundách od první sekundy hovoru.</w:t>
      </w:r>
    </w:p>
    <w:p w14:paraId="0A0FBCAD" w14:textId="77777777" w:rsidR="007C0F2A" w:rsidRDefault="007C0F2A" w:rsidP="007C0F2A">
      <w:pPr>
        <w:jc w:val="center"/>
        <w:rPr>
          <w:b/>
          <w:bCs/>
        </w:rPr>
      </w:pPr>
    </w:p>
    <w:p w14:paraId="08550500" w14:textId="0002E4CA" w:rsidR="007C0F2A" w:rsidRPr="001C277B" w:rsidRDefault="007C0F2A" w:rsidP="007C0F2A">
      <w:pPr>
        <w:jc w:val="center"/>
        <w:rPr>
          <w:b/>
          <w:bCs/>
        </w:rPr>
      </w:pPr>
      <w:r w:rsidRPr="001C277B">
        <w:rPr>
          <w:b/>
          <w:bCs/>
        </w:rPr>
        <w:t>Příchozí hovory</w:t>
      </w:r>
    </w:p>
    <w:p w14:paraId="40AD74F7" w14:textId="77777777" w:rsidR="007C0F2A" w:rsidRDefault="007C0F2A" w:rsidP="007C0F2A">
      <w:r w:rsidRPr="001C277B">
        <w:t>Příchozí hovory na VOIP číslo jsou </w:t>
      </w:r>
      <w:r w:rsidRPr="001C277B">
        <w:rPr>
          <w:b/>
          <w:bCs/>
        </w:rPr>
        <w:t>zdarma</w:t>
      </w:r>
      <w:r w:rsidRPr="001C277B">
        <w:t>.</w:t>
      </w:r>
    </w:p>
    <w:p w14:paraId="6915AFB7" w14:textId="77777777" w:rsidR="007C0F2A" w:rsidRDefault="007C0F2A" w:rsidP="007C0F2A">
      <w:pPr>
        <w:jc w:val="center"/>
        <w:rPr>
          <w:b/>
          <w:bCs/>
        </w:rPr>
      </w:pPr>
    </w:p>
    <w:p w14:paraId="596D08C3" w14:textId="65E3A3F4" w:rsidR="007C0F2A" w:rsidRPr="001C277B" w:rsidRDefault="007C0F2A" w:rsidP="007C0F2A">
      <w:pPr>
        <w:jc w:val="center"/>
        <w:rPr>
          <w:b/>
          <w:bCs/>
        </w:rPr>
      </w:pPr>
      <w:r w:rsidRPr="001C277B">
        <w:rPr>
          <w:b/>
          <w:bCs/>
        </w:rPr>
        <w:t>Doplňkové služby</w:t>
      </w:r>
    </w:p>
    <w:tbl>
      <w:tblPr>
        <w:tblpPr w:leftFromText="141" w:rightFromText="141" w:vertAnchor="text" w:horzAnchor="margin" w:tblpXSpec="center" w:tblpY="182"/>
        <w:tblW w:w="10340" w:type="dxa"/>
        <w:shd w:val="clear" w:color="auto" w:fill="FFFFFF"/>
        <w:tblCellMar>
          <w:top w:w="15" w:type="dxa"/>
          <w:left w:w="15" w:type="dxa"/>
          <w:bottom w:w="15" w:type="dxa"/>
          <w:right w:w="15" w:type="dxa"/>
        </w:tblCellMar>
        <w:tblLook w:val="04A0" w:firstRow="1" w:lastRow="0" w:firstColumn="1" w:lastColumn="0" w:noHBand="0" w:noVBand="1"/>
      </w:tblPr>
      <w:tblGrid>
        <w:gridCol w:w="7946"/>
        <w:gridCol w:w="2394"/>
      </w:tblGrid>
      <w:tr w:rsidR="007C0F2A" w:rsidRPr="0022254A" w14:paraId="1E7C66EB" w14:textId="77777777" w:rsidTr="007C0F2A">
        <w:trPr>
          <w:trHeight w:val="289"/>
          <w:tblHeader/>
        </w:trPr>
        <w:tc>
          <w:tcPr>
            <w:tcW w:w="79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F6034C" w14:textId="77777777" w:rsidR="007C0F2A" w:rsidRPr="0022254A" w:rsidRDefault="007C0F2A" w:rsidP="007C7D82">
            <w:pPr>
              <w:rPr>
                <w:b/>
                <w:bCs/>
              </w:rPr>
            </w:pPr>
            <w:r w:rsidRPr="0022254A">
              <w:rPr>
                <w:b/>
                <w:bCs/>
              </w:rPr>
              <w:t>Služba</w:t>
            </w:r>
          </w:p>
        </w:tc>
        <w:tc>
          <w:tcPr>
            <w:tcW w:w="239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6E94802" w14:textId="77777777" w:rsidR="007C0F2A" w:rsidRPr="0022254A" w:rsidRDefault="007C0F2A" w:rsidP="007C7D82">
            <w:pPr>
              <w:rPr>
                <w:b/>
                <w:bCs/>
              </w:rPr>
            </w:pPr>
            <w:r w:rsidRPr="0022254A">
              <w:rPr>
                <w:b/>
                <w:bCs/>
              </w:rPr>
              <w:t>Cena</w:t>
            </w:r>
          </w:p>
        </w:tc>
      </w:tr>
      <w:tr w:rsidR="007C0F2A" w:rsidRPr="0022254A" w14:paraId="4960DE55" w14:textId="77777777" w:rsidTr="007C0F2A">
        <w:trPr>
          <w:trHeight w:val="298"/>
        </w:trPr>
        <w:tc>
          <w:tcPr>
            <w:tcW w:w="79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5851852" w14:textId="77777777" w:rsidR="007C0F2A" w:rsidRPr="0022254A" w:rsidRDefault="007C0F2A" w:rsidP="007C7D82">
            <w:r w:rsidRPr="0022254A">
              <w:t>Hlasová schránka</w:t>
            </w:r>
          </w:p>
        </w:tc>
        <w:tc>
          <w:tcPr>
            <w:tcW w:w="239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E02B82F" w14:textId="77777777" w:rsidR="007C0F2A" w:rsidRPr="0022254A" w:rsidRDefault="007C0F2A" w:rsidP="007C7D82">
            <w:r w:rsidRPr="0022254A">
              <w:t>zdarma</w:t>
            </w:r>
          </w:p>
        </w:tc>
      </w:tr>
      <w:tr w:rsidR="007C0F2A" w:rsidRPr="0022254A" w14:paraId="32BFE07F" w14:textId="77777777" w:rsidTr="007C0F2A">
        <w:trPr>
          <w:trHeight w:val="267"/>
        </w:trPr>
        <w:tc>
          <w:tcPr>
            <w:tcW w:w="79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43E3514" w14:textId="77777777" w:rsidR="007C0F2A" w:rsidRPr="0022254A" w:rsidRDefault="007C0F2A" w:rsidP="007C7D82">
            <w:r w:rsidRPr="0022254A">
              <w:t>Přesměrování hovorů</w:t>
            </w:r>
          </w:p>
        </w:tc>
        <w:tc>
          <w:tcPr>
            <w:tcW w:w="239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186FDB6" w14:textId="77777777" w:rsidR="007C0F2A" w:rsidRPr="0022254A" w:rsidRDefault="007C0F2A" w:rsidP="007C7D82">
            <w:r w:rsidRPr="0022254A">
              <w:t>zdarma</w:t>
            </w:r>
          </w:p>
        </w:tc>
      </w:tr>
      <w:tr w:rsidR="007C0F2A" w:rsidRPr="0022254A" w14:paraId="459BDF0A" w14:textId="77777777" w:rsidTr="007C0F2A">
        <w:trPr>
          <w:trHeight w:val="277"/>
        </w:trPr>
        <w:tc>
          <w:tcPr>
            <w:tcW w:w="79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6143684" w14:textId="77777777" w:rsidR="007C0F2A" w:rsidRPr="0022254A" w:rsidRDefault="007C0F2A" w:rsidP="007C7D82">
            <w:r w:rsidRPr="0022254A">
              <w:t>Identifikace volajícího (CLIP)</w:t>
            </w:r>
          </w:p>
        </w:tc>
        <w:tc>
          <w:tcPr>
            <w:tcW w:w="239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07C24C8" w14:textId="77777777" w:rsidR="007C0F2A" w:rsidRPr="0022254A" w:rsidRDefault="007C0F2A" w:rsidP="007C7D82">
            <w:r w:rsidRPr="0022254A">
              <w:t>zdarma</w:t>
            </w:r>
          </w:p>
        </w:tc>
      </w:tr>
      <w:tr w:rsidR="007C0F2A" w:rsidRPr="0022254A" w14:paraId="2DAC92F6" w14:textId="77777777" w:rsidTr="007C0F2A">
        <w:trPr>
          <w:trHeight w:val="259"/>
        </w:trPr>
        <w:tc>
          <w:tcPr>
            <w:tcW w:w="794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7C864A5" w14:textId="77777777" w:rsidR="007C0F2A" w:rsidRPr="0022254A" w:rsidRDefault="007C0F2A" w:rsidP="007C7D82">
            <w:r w:rsidRPr="0022254A">
              <w:t>Zablokování prémiových čísel</w:t>
            </w:r>
          </w:p>
        </w:tc>
        <w:tc>
          <w:tcPr>
            <w:tcW w:w="239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DC9B189" w14:textId="77777777" w:rsidR="007C0F2A" w:rsidRPr="0022254A" w:rsidRDefault="007C0F2A" w:rsidP="007C7D82">
            <w:r w:rsidRPr="0022254A">
              <w:t>zdarma</w:t>
            </w:r>
          </w:p>
        </w:tc>
      </w:tr>
    </w:tbl>
    <w:p w14:paraId="0D98505C" w14:textId="77777777" w:rsidR="00CD3494" w:rsidRDefault="00CD3494" w:rsidP="00CD3494">
      <w:pPr>
        <w:ind w:left="0" w:right="0" w:firstLine="0"/>
      </w:pPr>
    </w:p>
    <w:p w14:paraId="2AD51A54" w14:textId="0814BEB9" w:rsidR="00CD3494" w:rsidRPr="00CD3494" w:rsidRDefault="00CD3494" w:rsidP="00CD3494">
      <w:pPr>
        <w:ind w:left="0" w:right="0" w:firstLine="0"/>
        <w:jc w:val="center"/>
        <w:rPr>
          <w:b/>
          <w:bCs/>
          <w:sz w:val="32"/>
          <w:szCs w:val="32"/>
        </w:rPr>
      </w:pPr>
      <w:r w:rsidRPr="00CD3494">
        <w:rPr>
          <w:b/>
          <w:bCs/>
          <w:sz w:val="32"/>
          <w:szCs w:val="32"/>
        </w:rPr>
        <w:lastRenderedPageBreak/>
        <w:t>Ceník internetového připojení</w:t>
      </w:r>
    </w:p>
    <w:p w14:paraId="4C5FE07B" w14:textId="2E8A646B" w:rsidR="00CD3494" w:rsidRDefault="00CD3494" w:rsidP="00CD3494">
      <w:pPr>
        <w:ind w:left="0" w:right="0" w:firstLine="0"/>
        <w:rPr>
          <w:b/>
          <w:bCs/>
        </w:rPr>
      </w:pPr>
      <w:r w:rsidRPr="00CD3494">
        <w:rPr>
          <w:b/>
          <w:bCs/>
        </w:rPr>
        <w:t>Ceník platný od 1.1.20</w:t>
      </w:r>
      <w:r>
        <w:rPr>
          <w:b/>
          <w:bCs/>
        </w:rPr>
        <w:t>26</w:t>
      </w:r>
    </w:p>
    <w:p w14:paraId="5A899532" w14:textId="77777777" w:rsidR="00CD3494" w:rsidRPr="00CD3494" w:rsidRDefault="00CD3494" w:rsidP="00CD3494">
      <w:pPr>
        <w:ind w:left="0" w:right="0" w:firstLine="0"/>
      </w:pPr>
    </w:p>
    <w:p w14:paraId="1533B1F7" w14:textId="77777777" w:rsidR="00CD3494" w:rsidRPr="00CD3494" w:rsidRDefault="00CD3494" w:rsidP="00CD3494">
      <w:pPr>
        <w:ind w:left="0" w:right="0" w:firstLine="0"/>
      </w:pPr>
      <w:r w:rsidRPr="00CD3494">
        <w:t>Připojení bezdrátovou technologii 5 GHz:</w:t>
      </w:r>
    </w:p>
    <w:tbl>
      <w:tblPr>
        <w:tblW w:w="10896" w:type="dxa"/>
        <w:tblInd w:w="-1174" w:type="dxa"/>
        <w:tblCellMar>
          <w:top w:w="15" w:type="dxa"/>
          <w:left w:w="15" w:type="dxa"/>
          <w:bottom w:w="15" w:type="dxa"/>
          <w:right w:w="15" w:type="dxa"/>
        </w:tblCellMar>
        <w:tblLook w:val="04A0" w:firstRow="1" w:lastRow="0" w:firstColumn="1" w:lastColumn="0" w:noHBand="0" w:noVBand="1"/>
      </w:tblPr>
      <w:tblGrid>
        <w:gridCol w:w="1450"/>
        <w:gridCol w:w="2247"/>
        <w:gridCol w:w="2385"/>
        <w:gridCol w:w="2183"/>
        <w:gridCol w:w="2631"/>
      </w:tblGrid>
      <w:tr w:rsidR="00CD3494" w:rsidRPr="00CD3494" w14:paraId="23EC40FF" w14:textId="77777777" w:rsidTr="00CD3494">
        <w:trPr>
          <w:trHeight w:val="330"/>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3F1E0E" w14:textId="77777777" w:rsidR="00CD3494" w:rsidRPr="00CD3494" w:rsidRDefault="00CD3494" w:rsidP="00CD3494">
            <w:pPr>
              <w:ind w:left="0" w:right="0" w:firstLine="0"/>
            </w:pPr>
            <w:r w:rsidRPr="00CD3494">
              <w:rPr>
                <w:b/>
                <w:bCs/>
              </w:rPr>
              <w:t>Tarif</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70EA4F" w14:textId="77777777" w:rsidR="00CD3494" w:rsidRPr="00CD3494" w:rsidRDefault="00CD3494" w:rsidP="00CD3494">
            <w:pPr>
              <w:ind w:left="0" w:right="0" w:firstLine="0"/>
            </w:pPr>
            <w:r w:rsidRPr="00CD3494">
              <w:rPr>
                <w:b/>
                <w:bCs/>
              </w:rPr>
              <w:t>Max.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D9AFD7" w14:textId="77777777" w:rsidR="00CD3494" w:rsidRPr="00CD3494" w:rsidRDefault="00CD3494" w:rsidP="00CD3494">
            <w:pPr>
              <w:ind w:left="0" w:right="0" w:firstLine="0"/>
            </w:pPr>
            <w:r w:rsidRPr="00CD3494">
              <w:rPr>
                <w:b/>
                <w:bCs/>
              </w:rPr>
              <w:t> Střed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3BAE75" w14:textId="77777777" w:rsidR="00CD3494" w:rsidRPr="00CD3494" w:rsidRDefault="00CD3494" w:rsidP="00CD3494">
            <w:pPr>
              <w:ind w:left="0" w:right="0" w:firstLine="0"/>
            </w:pPr>
            <w:r w:rsidRPr="00CD3494">
              <w:rPr>
                <w:b/>
                <w:bCs/>
              </w:rPr>
              <w:t>Min.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A0B92A" w14:textId="77777777" w:rsidR="00CD3494" w:rsidRPr="00CD3494" w:rsidRDefault="00CD3494" w:rsidP="00CD3494">
            <w:pPr>
              <w:ind w:left="0" w:right="0" w:firstLine="0"/>
            </w:pPr>
            <w:r w:rsidRPr="00CD3494">
              <w:rPr>
                <w:b/>
                <w:bCs/>
              </w:rPr>
              <w:t>Cena</w:t>
            </w:r>
          </w:p>
        </w:tc>
      </w:tr>
      <w:tr w:rsidR="00CD3494" w:rsidRPr="00CD3494" w14:paraId="50381AD5" w14:textId="77777777" w:rsidTr="00CD3494">
        <w:trPr>
          <w:trHeight w:val="313"/>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864E14" w14:textId="77777777" w:rsidR="00CD3494" w:rsidRPr="00CD3494" w:rsidRDefault="00CD3494" w:rsidP="00CD3494">
            <w:pPr>
              <w:ind w:left="0" w:right="0" w:firstLine="0"/>
            </w:pPr>
            <w:r w:rsidRPr="00CD3494">
              <w:t>WIFI 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6E2E21" w14:textId="77777777" w:rsidR="00CD3494" w:rsidRPr="00CD3494" w:rsidRDefault="00CD3494" w:rsidP="00CD3494">
            <w:pPr>
              <w:ind w:left="0" w:right="0" w:firstLine="0"/>
            </w:pPr>
            <w:r w:rsidRPr="00CD3494">
              <w:t>10 / 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EC9229" w14:textId="77777777" w:rsidR="00CD3494" w:rsidRPr="00CD3494" w:rsidRDefault="00CD3494" w:rsidP="00CD3494">
            <w:pPr>
              <w:ind w:left="0" w:right="0" w:firstLine="0"/>
            </w:pPr>
            <w:r w:rsidRPr="00CD3494">
              <w:t> 7,5 / 7,5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B01793" w14:textId="77777777" w:rsidR="00CD3494" w:rsidRPr="00CD3494" w:rsidRDefault="00CD3494" w:rsidP="00CD3494">
            <w:pPr>
              <w:ind w:left="0" w:right="0" w:firstLine="0"/>
            </w:pPr>
            <w:r w:rsidRPr="00CD3494">
              <w:t>5 / 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850C5E" w14:textId="77777777" w:rsidR="00CD3494" w:rsidRPr="00CD3494" w:rsidRDefault="00CD3494" w:rsidP="00CD3494">
            <w:pPr>
              <w:ind w:left="0" w:right="0" w:firstLine="0"/>
            </w:pPr>
            <w:r w:rsidRPr="00CD3494">
              <w:t>250,- Kč / měsíc</w:t>
            </w:r>
          </w:p>
        </w:tc>
      </w:tr>
      <w:tr w:rsidR="00CD3494" w:rsidRPr="00CD3494" w14:paraId="70577E92" w14:textId="77777777" w:rsidTr="00CD3494">
        <w:trPr>
          <w:trHeight w:val="330"/>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6A4F6C" w14:textId="77777777" w:rsidR="00CD3494" w:rsidRPr="00CD3494" w:rsidRDefault="00CD3494" w:rsidP="00CD3494">
            <w:pPr>
              <w:ind w:left="0" w:right="0" w:firstLine="0"/>
            </w:pPr>
            <w:r w:rsidRPr="00CD3494">
              <w:t>WIFI 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75A73E" w14:textId="77777777" w:rsidR="00CD3494" w:rsidRPr="00CD3494" w:rsidRDefault="00CD3494" w:rsidP="00CD3494">
            <w:pPr>
              <w:ind w:left="0" w:right="0" w:firstLine="0"/>
            </w:pPr>
            <w:r w:rsidRPr="00CD3494">
              <w:t>20 / 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9DDA86" w14:textId="77777777" w:rsidR="00CD3494" w:rsidRPr="00CD3494" w:rsidRDefault="00CD3494" w:rsidP="00CD3494">
            <w:pPr>
              <w:ind w:left="0" w:right="0" w:firstLine="0"/>
            </w:pPr>
            <w:r w:rsidRPr="00CD3494">
              <w:t> 15 / 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D5412F" w14:textId="77777777" w:rsidR="00CD3494" w:rsidRPr="00CD3494" w:rsidRDefault="00CD3494" w:rsidP="00CD3494">
            <w:pPr>
              <w:ind w:left="0" w:right="0" w:firstLine="0"/>
            </w:pPr>
            <w:r w:rsidRPr="00CD3494">
              <w:t>10 / 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32A7AD" w14:textId="77777777" w:rsidR="00CD3494" w:rsidRPr="00CD3494" w:rsidRDefault="00CD3494" w:rsidP="00CD3494">
            <w:pPr>
              <w:ind w:left="0" w:right="0" w:firstLine="0"/>
            </w:pPr>
            <w:r w:rsidRPr="00CD3494">
              <w:t>320,- Kč / měsíc</w:t>
            </w:r>
          </w:p>
        </w:tc>
      </w:tr>
      <w:tr w:rsidR="00CD3494" w:rsidRPr="00CD3494" w14:paraId="1CEBBF85" w14:textId="77777777" w:rsidTr="00CD3494">
        <w:trPr>
          <w:trHeight w:val="330"/>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9FA85D" w14:textId="77777777" w:rsidR="00CD3494" w:rsidRPr="00CD3494" w:rsidRDefault="00CD3494" w:rsidP="00CD3494">
            <w:pPr>
              <w:ind w:left="0" w:right="0" w:firstLine="0"/>
            </w:pPr>
            <w:r w:rsidRPr="00CD3494">
              <w:t>WIFI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0AE567" w14:textId="77777777" w:rsidR="00CD3494" w:rsidRPr="00CD3494" w:rsidRDefault="00CD3494" w:rsidP="00CD3494">
            <w:pPr>
              <w:ind w:left="0" w:right="0" w:firstLine="0"/>
            </w:pPr>
            <w:r w:rsidRPr="00CD3494">
              <w:t>30 /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0F96A9" w14:textId="77777777" w:rsidR="00CD3494" w:rsidRPr="00CD3494" w:rsidRDefault="00CD3494" w:rsidP="00CD3494">
            <w:pPr>
              <w:ind w:left="0" w:right="0" w:firstLine="0"/>
            </w:pPr>
            <w:r w:rsidRPr="00CD3494">
              <w:t> 22,5 / 22,5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1376C8" w14:textId="77777777" w:rsidR="00CD3494" w:rsidRPr="00CD3494" w:rsidRDefault="00CD3494" w:rsidP="00CD3494">
            <w:pPr>
              <w:ind w:left="0" w:right="0" w:firstLine="0"/>
            </w:pPr>
            <w:r w:rsidRPr="00CD3494">
              <w:t>15 / 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C0C8FF" w14:textId="77777777" w:rsidR="00CD3494" w:rsidRPr="00CD3494" w:rsidRDefault="00CD3494" w:rsidP="00CD3494">
            <w:pPr>
              <w:ind w:left="0" w:right="0" w:firstLine="0"/>
            </w:pPr>
            <w:r w:rsidRPr="00CD3494">
              <w:t>370,- Kč / měsíc</w:t>
            </w:r>
          </w:p>
        </w:tc>
      </w:tr>
    </w:tbl>
    <w:p w14:paraId="65690E02" w14:textId="77777777" w:rsidR="005A2F83" w:rsidRDefault="005A2F83" w:rsidP="00CD3494">
      <w:pPr>
        <w:ind w:left="0" w:right="0" w:firstLine="0"/>
      </w:pPr>
    </w:p>
    <w:p w14:paraId="1B1F25D7" w14:textId="7876174E" w:rsidR="00CD3494" w:rsidRPr="00CD3494" w:rsidRDefault="00CD3494" w:rsidP="00CD3494">
      <w:pPr>
        <w:ind w:left="0" w:right="0" w:firstLine="0"/>
      </w:pPr>
      <w:r w:rsidRPr="00CD3494">
        <w:t>Připojení bezdrátovou technologii 60 GHz:</w:t>
      </w:r>
    </w:p>
    <w:tbl>
      <w:tblPr>
        <w:tblW w:w="10930" w:type="dxa"/>
        <w:tblInd w:w="-1174" w:type="dxa"/>
        <w:tblCellMar>
          <w:top w:w="15" w:type="dxa"/>
          <w:left w:w="15" w:type="dxa"/>
          <w:bottom w:w="15" w:type="dxa"/>
          <w:right w:w="15" w:type="dxa"/>
        </w:tblCellMar>
        <w:tblLook w:val="04A0" w:firstRow="1" w:lastRow="0" w:firstColumn="1" w:lastColumn="0" w:noHBand="0" w:noVBand="1"/>
      </w:tblPr>
      <w:tblGrid>
        <w:gridCol w:w="1782"/>
        <w:gridCol w:w="2176"/>
        <w:gridCol w:w="2310"/>
        <w:gridCol w:w="2114"/>
        <w:gridCol w:w="2548"/>
      </w:tblGrid>
      <w:tr w:rsidR="00CD3494" w:rsidRPr="00CD3494" w14:paraId="4DF5742F" w14:textId="77777777" w:rsidTr="00CD3494">
        <w:trPr>
          <w:trHeight w:val="3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FB5863" w14:textId="77777777" w:rsidR="00CD3494" w:rsidRPr="00CD3494" w:rsidRDefault="00CD3494" w:rsidP="00CD3494">
            <w:pPr>
              <w:ind w:left="0" w:right="0" w:firstLine="0"/>
            </w:pPr>
            <w:r w:rsidRPr="00CD3494">
              <w:rPr>
                <w:b/>
                <w:bCs/>
              </w:rPr>
              <w:t>Tarif</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7A990C" w14:textId="77777777" w:rsidR="00CD3494" w:rsidRPr="00CD3494" w:rsidRDefault="00CD3494" w:rsidP="00CD3494">
            <w:pPr>
              <w:ind w:left="0" w:right="0" w:firstLine="0"/>
            </w:pPr>
            <w:r w:rsidRPr="00CD3494">
              <w:rPr>
                <w:b/>
                <w:bCs/>
              </w:rPr>
              <w:t>Max.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4E14FC" w14:textId="77777777" w:rsidR="00CD3494" w:rsidRPr="00CD3494" w:rsidRDefault="00CD3494" w:rsidP="00CD3494">
            <w:pPr>
              <w:ind w:left="0" w:right="0" w:firstLine="0"/>
            </w:pPr>
            <w:r w:rsidRPr="00CD3494">
              <w:rPr>
                <w:b/>
                <w:bCs/>
              </w:rPr>
              <w:t> Střed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87E728" w14:textId="77777777" w:rsidR="00CD3494" w:rsidRPr="00CD3494" w:rsidRDefault="00CD3494" w:rsidP="00CD3494">
            <w:pPr>
              <w:ind w:left="0" w:right="0" w:firstLine="0"/>
            </w:pPr>
            <w:r w:rsidRPr="00CD3494">
              <w:rPr>
                <w:b/>
                <w:bCs/>
              </w:rPr>
              <w:t>Min.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BBBAAE" w14:textId="77777777" w:rsidR="00CD3494" w:rsidRPr="00CD3494" w:rsidRDefault="00CD3494" w:rsidP="00CD3494">
            <w:pPr>
              <w:ind w:left="0" w:right="0" w:firstLine="0"/>
            </w:pPr>
            <w:r w:rsidRPr="00CD3494">
              <w:rPr>
                <w:b/>
                <w:bCs/>
              </w:rPr>
              <w:t>Cena</w:t>
            </w:r>
          </w:p>
        </w:tc>
      </w:tr>
      <w:tr w:rsidR="00CD3494" w:rsidRPr="00CD3494" w14:paraId="67072A31" w14:textId="77777777" w:rsidTr="00CD3494">
        <w:trPr>
          <w:trHeight w:val="294"/>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771A25" w14:textId="77777777" w:rsidR="00CD3494" w:rsidRPr="00CD3494" w:rsidRDefault="00CD3494" w:rsidP="00CD3494">
            <w:pPr>
              <w:ind w:left="0" w:right="0" w:firstLine="0"/>
            </w:pPr>
            <w:r w:rsidRPr="00CD3494">
              <w:t>WIFI+ 30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32ECEF" w14:textId="77777777" w:rsidR="00CD3494" w:rsidRPr="00CD3494" w:rsidRDefault="00CD3494" w:rsidP="00CD3494">
            <w:pPr>
              <w:ind w:left="0" w:right="0" w:firstLine="0"/>
            </w:pPr>
            <w:r w:rsidRPr="00CD3494">
              <w:t>30 /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B87175" w14:textId="77777777" w:rsidR="00CD3494" w:rsidRPr="00CD3494" w:rsidRDefault="00CD3494" w:rsidP="00CD3494">
            <w:pPr>
              <w:ind w:left="0" w:right="0" w:firstLine="0"/>
            </w:pPr>
            <w:r w:rsidRPr="00CD3494">
              <w:t> 22,5 / 22,5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E546CE" w14:textId="77777777" w:rsidR="00CD3494" w:rsidRPr="00CD3494" w:rsidRDefault="00CD3494" w:rsidP="00CD3494">
            <w:pPr>
              <w:ind w:left="0" w:right="0" w:firstLine="0"/>
            </w:pPr>
            <w:r w:rsidRPr="00CD3494">
              <w:t>15 / 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DA3A9A" w14:textId="77777777" w:rsidR="00CD3494" w:rsidRPr="00CD3494" w:rsidRDefault="00CD3494" w:rsidP="00CD3494">
            <w:pPr>
              <w:ind w:left="0" w:right="0" w:firstLine="0"/>
            </w:pPr>
            <w:r w:rsidRPr="00CD3494">
              <w:t>300,- Kč / měsíc</w:t>
            </w:r>
          </w:p>
        </w:tc>
      </w:tr>
      <w:tr w:rsidR="00CD3494" w:rsidRPr="00CD3494" w14:paraId="514FD73E" w14:textId="77777777" w:rsidTr="00CD3494">
        <w:trPr>
          <w:trHeight w:val="3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EA8A92" w14:textId="77777777" w:rsidR="00CD3494" w:rsidRPr="00CD3494" w:rsidRDefault="00CD3494" w:rsidP="00CD3494">
            <w:pPr>
              <w:ind w:left="0" w:right="0" w:firstLine="0"/>
            </w:pPr>
            <w:r w:rsidRPr="00CD3494">
              <w:t>WIFI+ 50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D2C4AC" w14:textId="77777777" w:rsidR="00CD3494" w:rsidRPr="00CD3494" w:rsidRDefault="00CD3494" w:rsidP="00CD3494">
            <w:pPr>
              <w:ind w:left="0" w:right="0" w:firstLine="0"/>
            </w:pPr>
            <w:r w:rsidRPr="00CD3494">
              <w:t>50 /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CFFF2F" w14:textId="77777777" w:rsidR="00CD3494" w:rsidRPr="00CD3494" w:rsidRDefault="00CD3494" w:rsidP="00CD3494">
            <w:pPr>
              <w:ind w:left="0" w:right="0" w:firstLine="0"/>
            </w:pPr>
            <w:r w:rsidRPr="00CD3494">
              <w:t> 37,5 / 37,5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7D7BEC" w14:textId="77777777" w:rsidR="00CD3494" w:rsidRPr="00CD3494" w:rsidRDefault="00CD3494" w:rsidP="00CD3494">
            <w:pPr>
              <w:ind w:left="0" w:right="0" w:firstLine="0"/>
            </w:pPr>
            <w:r w:rsidRPr="00CD3494">
              <w:t>25 / 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08025F" w14:textId="77777777" w:rsidR="00CD3494" w:rsidRPr="00CD3494" w:rsidRDefault="00CD3494" w:rsidP="00CD3494">
            <w:pPr>
              <w:ind w:left="0" w:right="0" w:firstLine="0"/>
            </w:pPr>
            <w:r w:rsidRPr="00CD3494">
              <w:t>400,- Kč / měsíc</w:t>
            </w:r>
          </w:p>
        </w:tc>
      </w:tr>
      <w:tr w:rsidR="00CD3494" w:rsidRPr="00CD3494" w14:paraId="19B14957" w14:textId="77777777" w:rsidTr="00CD3494">
        <w:trPr>
          <w:trHeight w:val="3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015277" w14:textId="77777777" w:rsidR="00CD3494" w:rsidRPr="00CD3494" w:rsidRDefault="00CD3494" w:rsidP="00CD3494">
            <w:pPr>
              <w:ind w:left="0" w:right="0" w:firstLine="0"/>
            </w:pPr>
            <w:r w:rsidRPr="00CD3494">
              <w:t>WIFI+ 100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C5A37A" w14:textId="77777777" w:rsidR="00CD3494" w:rsidRPr="00CD3494" w:rsidRDefault="00CD3494" w:rsidP="00CD3494">
            <w:pPr>
              <w:ind w:left="0" w:right="0" w:firstLine="0"/>
            </w:pPr>
            <w:r w:rsidRPr="00CD3494">
              <w:t>100 / 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1D7016" w14:textId="77777777" w:rsidR="00CD3494" w:rsidRPr="00CD3494" w:rsidRDefault="00CD3494" w:rsidP="00CD3494">
            <w:pPr>
              <w:ind w:left="0" w:right="0" w:firstLine="0"/>
            </w:pPr>
            <w:r w:rsidRPr="00CD3494">
              <w:t> 75 / 75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61E412" w14:textId="77777777" w:rsidR="00CD3494" w:rsidRPr="00CD3494" w:rsidRDefault="00CD3494" w:rsidP="00CD3494">
            <w:pPr>
              <w:ind w:left="0" w:right="0" w:firstLine="0"/>
            </w:pPr>
            <w:r w:rsidRPr="00CD3494">
              <w:t>50 /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77457B" w14:textId="77777777" w:rsidR="00CD3494" w:rsidRPr="00CD3494" w:rsidRDefault="00CD3494" w:rsidP="00CD3494">
            <w:pPr>
              <w:ind w:left="0" w:right="0" w:firstLine="0"/>
            </w:pPr>
            <w:r w:rsidRPr="00CD3494">
              <w:t>500,- Kč / měsíc</w:t>
            </w:r>
          </w:p>
        </w:tc>
      </w:tr>
      <w:tr w:rsidR="00CD3494" w:rsidRPr="00CD3494" w14:paraId="37FD84F8" w14:textId="77777777" w:rsidTr="00CD3494">
        <w:trPr>
          <w:trHeight w:val="3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575749" w14:textId="77777777" w:rsidR="00CD3494" w:rsidRPr="00CD3494" w:rsidRDefault="00CD3494" w:rsidP="00CD3494">
            <w:pPr>
              <w:ind w:left="0" w:right="0" w:firstLine="0"/>
            </w:pPr>
            <w:r w:rsidRPr="00CD3494">
              <w:t>WIFI+ 200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BC6CB3" w14:textId="77777777" w:rsidR="00CD3494" w:rsidRPr="00CD3494" w:rsidRDefault="00CD3494" w:rsidP="00CD3494">
            <w:pPr>
              <w:ind w:left="0" w:right="0" w:firstLine="0"/>
            </w:pPr>
            <w:r w:rsidRPr="00CD3494">
              <w:t>200 / 200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A2FF6C" w14:textId="77777777" w:rsidR="00CD3494" w:rsidRPr="00CD3494" w:rsidRDefault="00CD3494" w:rsidP="00CD3494">
            <w:pPr>
              <w:ind w:left="0" w:right="0" w:firstLine="0"/>
            </w:pPr>
            <w:r w:rsidRPr="00CD3494">
              <w:t> 150 / 150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2D9764" w14:textId="77777777" w:rsidR="00CD3494" w:rsidRPr="00CD3494" w:rsidRDefault="00CD3494" w:rsidP="00CD3494">
            <w:pPr>
              <w:ind w:left="0" w:right="0" w:firstLine="0"/>
            </w:pPr>
            <w:r w:rsidRPr="00CD3494">
              <w:t>100 / 100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15CA45" w14:textId="77777777" w:rsidR="00CD3494" w:rsidRPr="00CD3494" w:rsidRDefault="00CD3494" w:rsidP="00CD3494">
            <w:pPr>
              <w:ind w:left="0" w:right="0" w:firstLine="0"/>
            </w:pPr>
            <w:r w:rsidRPr="00CD3494">
              <w:t>600,- Kč / měsíc</w:t>
            </w:r>
          </w:p>
        </w:tc>
      </w:tr>
    </w:tbl>
    <w:p w14:paraId="07DD249F" w14:textId="77777777" w:rsidR="005A2F83" w:rsidRDefault="005A2F83" w:rsidP="00CD3494">
      <w:pPr>
        <w:ind w:left="0" w:right="0" w:firstLine="0"/>
      </w:pPr>
    </w:p>
    <w:p w14:paraId="13E2F803" w14:textId="0A4B5A8A" w:rsidR="00CD3494" w:rsidRPr="00CD3494" w:rsidRDefault="00CD3494" w:rsidP="00CD3494">
      <w:pPr>
        <w:ind w:left="0" w:right="0" w:firstLine="0"/>
      </w:pPr>
      <w:r w:rsidRPr="00CD3494">
        <w:t>Připojení bytové domy – připojení pomocí LAN kabelu.</w:t>
      </w:r>
    </w:p>
    <w:tbl>
      <w:tblPr>
        <w:tblW w:w="10932" w:type="dxa"/>
        <w:tblInd w:w="-1174" w:type="dxa"/>
        <w:tblCellMar>
          <w:top w:w="15" w:type="dxa"/>
          <w:left w:w="15" w:type="dxa"/>
          <w:bottom w:w="15" w:type="dxa"/>
          <w:right w:w="15" w:type="dxa"/>
        </w:tblCellMar>
        <w:tblLook w:val="04A0" w:firstRow="1" w:lastRow="0" w:firstColumn="1" w:lastColumn="0" w:noHBand="0" w:noVBand="1"/>
      </w:tblPr>
      <w:tblGrid>
        <w:gridCol w:w="2022"/>
        <w:gridCol w:w="2119"/>
        <w:gridCol w:w="2250"/>
        <w:gridCol w:w="2059"/>
        <w:gridCol w:w="2482"/>
      </w:tblGrid>
      <w:tr w:rsidR="00CD3494" w:rsidRPr="00CD3494" w14:paraId="44AF2EBD" w14:textId="77777777" w:rsidTr="00CD3494">
        <w:trPr>
          <w:trHeight w:val="292"/>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513D5F" w14:textId="77777777" w:rsidR="00CD3494" w:rsidRPr="00CD3494" w:rsidRDefault="00CD3494" w:rsidP="00CD3494">
            <w:pPr>
              <w:ind w:left="0" w:right="0" w:firstLine="0"/>
            </w:pPr>
            <w:r w:rsidRPr="00CD3494">
              <w:rPr>
                <w:b/>
                <w:bCs/>
              </w:rPr>
              <w:t>Tarif</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AC146B" w14:textId="77777777" w:rsidR="00CD3494" w:rsidRPr="00CD3494" w:rsidRDefault="00CD3494" w:rsidP="00CD3494">
            <w:pPr>
              <w:ind w:left="0" w:right="0" w:firstLine="0"/>
            </w:pPr>
            <w:r w:rsidRPr="00CD3494">
              <w:rPr>
                <w:b/>
                <w:bCs/>
              </w:rPr>
              <w:t>Max.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981B79" w14:textId="77777777" w:rsidR="00CD3494" w:rsidRPr="00CD3494" w:rsidRDefault="00CD3494" w:rsidP="00CD3494">
            <w:pPr>
              <w:ind w:left="0" w:right="0" w:firstLine="0"/>
            </w:pPr>
            <w:r w:rsidRPr="00CD3494">
              <w:rPr>
                <w:b/>
                <w:bCs/>
              </w:rPr>
              <w:t> Střed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62B931" w14:textId="77777777" w:rsidR="00CD3494" w:rsidRPr="00CD3494" w:rsidRDefault="00CD3494" w:rsidP="00CD3494">
            <w:pPr>
              <w:ind w:left="0" w:right="0" w:firstLine="0"/>
            </w:pPr>
            <w:r w:rsidRPr="00CD3494">
              <w:rPr>
                <w:b/>
                <w:bCs/>
              </w:rPr>
              <w:t>Min. (</w:t>
            </w:r>
            <w:proofErr w:type="spellStart"/>
            <w:r w:rsidRPr="00CD3494">
              <w:rPr>
                <w:b/>
                <w:bCs/>
              </w:rPr>
              <w:t>Mb</w:t>
            </w:r>
            <w:proofErr w:type="spellEnd"/>
            <w:r w:rsidRPr="00CD3494">
              <w:rPr>
                <w:b/>
                <w:bCs/>
              </w:rPr>
              <w: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67442C" w14:textId="77777777" w:rsidR="00CD3494" w:rsidRPr="00CD3494" w:rsidRDefault="00CD3494" w:rsidP="00CD3494">
            <w:pPr>
              <w:ind w:left="0" w:right="0" w:firstLine="0"/>
            </w:pPr>
            <w:r w:rsidRPr="00CD3494">
              <w:rPr>
                <w:b/>
                <w:bCs/>
              </w:rPr>
              <w:t>Cena</w:t>
            </w:r>
          </w:p>
        </w:tc>
      </w:tr>
      <w:tr w:rsidR="00CD3494" w:rsidRPr="00CD3494" w14:paraId="41BA020B" w14:textId="77777777" w:rsidTr="00CD3494">
        <w:trPr>
          <w:trHeight w:val="27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A0F216" w14:textId="77777777" w:rsidR="00CD3494" w:rsidRPr="00CD3494" w:rsidRDefault="00CD3494" w:rsidP="00CD3494">
            <w:pPr>
              <w:ind w:left="0" w:right="0" w:firstLine="0"/>
            </w:pPr>
            <w:r w:rsidRPr="00CD3494">
              <w:t>WIFI LAN 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73FF46" w14:textId="77777777" w:rsidR="00CD3494" w:rsidRPr="00CD3494" w:rsidRDefault="00CD3494" w:rsidP="00CD3494">
            <w:pPr>
              <w:ind w:left="0" w:right="0" w:firstLine="0"/>
            </w:pPr>
            <w:r w:rsidRPr="00CD3494">
              <w:t>20 / 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14ECA1" w14:textId="77777777" w:rsidR="00CD3494" w:rsidRPr="00CD3494" w:rsidRDefault="00CD3494" w:rsidP="00CD3494">
            <w:pPr>
              <w:ind w:left="0" w:right="0" w:firstLine="0"/>
            </w:pPr>
            <w:r w:rsidRPr="00CD3494">
              <w:t> 15 / 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C6D247" w14:textId="77777777" w:rsidR="00CD3494" w:rsidRPr="00CD3494" w:rsidRDefault="00CD3494" w:rsidP="00CD3494">
            <w:pPr>
              <w:ind w:left="0" w:right="0" w:firstLine="0"/>
            </w:pPr>
            <w:r w:rsidRPr="00CD3494">
              <w:t>10 / 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7DB5F4" w14:textId="77777777" w:rsidR="00CD3494" w:rsidRPr="00CD3494" w:rsidRDefault="00CD3494" w:rsidP="00CD3494">
            <w:pPr>
              <w:ind w:left="0" w:right="0" w:firstLine="0"/>
            </w:pPr>
            <w:r w:rsidRPr="00CD3494">
              <w:t>200,- Kč / měsíc</w:t>
            </w:r>
          </w:p>
        </w:tc>
      </w:tr>
      <w:tr w:rsidR="00CD3494" w:rsidRPr="00CD3494" w14:paraId="156921D8" w14:textId="77777777" w:rsidTr="00CD3494">
        <w:trPr>
          <w:trHeight w:val="292"/>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ED46E0" w14:textId="77777777" w:rsidR="00CD3494" w:rsidRPr="00CD3494" w:rsidRDefault="00CD3494" w:rsidP="00CD3494">
            <w:pPr>
              <w:ind w:left="0" w:right="0" w:firstLine="0"/>
            </w:pPr>
            <w:r w:rsidRPr="00CD3494">
              <w:t>WIFI LAN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C4C1EA" w14:textId="77777777" w:rsidR="00CD3494" w:rsidRPr="00CD3494" w:rsidRDefault="00CD3494" w:rsidP="00CD3494">
            <w:pPr>
              <w:ind w:left="0" w:right="0" w:firstLine="0"/>
            </w:pPr>
            <w:r w:rsidRPr="00CD3494">
              <w:t>30 /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4FECE0" w14:textId="77777777" w:rsidR="00CD3494" w:rsidRPr="00CD3494" w:rsidRDefault="00CD3494" w:rsidP="00CD3494">
            <w:pPr>
              <w:ind w:left="0" w:right="0" w:firstLine="0"/>
            </w:pPr>
            <w:r w:rsidRPr="00CD3494">
              <w:t> 30 /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3F1010" w14:textId="77777777" w:rsidR="00CD3494" w:rsidRPr="00CD3494" w:rsidRDefault="00CD3494" w:rsidP="00CD3494">
            <w:pPr>
              <w:ind w:left="0" w:right="0" w:firstLine="0"/>
            </w:pPr>
            <w:r w:rsidRPr="00CD3494">
              <w:t>30 / 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58029D" w14:textId="77777777" w:rsidR="00CD3494" w:rsidRPr="00CD3494" w:rsidRDefault="00CD3494" w:rsidP="00CD3494">
            <w:pPr>
              <w:ind w:left="0" w:right="0" w:firstLine="0"/>
            </w:pPr>
            <w:r w:rsidRPr="00CD3494">
              <w:t>300,- Kč / měsíc</w:t>
            </w:r>
          </w:p>
        </w:tc>
      </w:tr>
      <w:tr w:rsidR="00CD3494" w:rsidRPr="00CD3494" w14:paraId="5C6F16E4" w14:textId="77777777" w:rsidTr="00CD3494">
        <w:trPr>
          <w:trHeight w:val="292"/>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442904" w14:textId="77777777" w:rsidR="00CD3494" w:rsidRPr="00CD3494" w:rsidRDefault="00CD3494" w:rsidP="00CD3494">
            <w:pPr>
              <w:ind w:left="0" w:right="0" w:firstLine="0"/>
            </w:pPr>
            <w:r w:rsidRPr="00CD3494">
              <w:t>WIFI LAN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E67E95" w14:textId="77777777" w:rsidR="00CD3494" w:rsidRPr="00CD3494" w:rsidRDefault="00CD3494" w:rsidP="00CD3494">
            <w:pPr>
              <w:ind w:left="0" w:right="0" w:firstLine="0"/>
            </w:pPr>
            <w:r w:rsidRPr="00CD3494">
              <w:t>50 /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2E4FC" w14:textId="77777777" w:rsidR="00CD3494" w:rsidRPr="00CD3494" w:rsidRDefault="00CD3494" w:rsidP="00CD3494">
            <w:pPr>
              <w:ind w:left="0" w:right="0" w:firstLine="0"/>
            </w:pPr>
            <w:r w:rsidRPr="00CD3494">
              <w:t> 50 /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675CA2" w14:textId="77777777" w:rsidR="00CD3494" w:rsidRPr="00CD3494" w:rsidRDefault="00CD3494" w:rsidP="00CD3494">
            <w:pPr>
              <w:ind w:left="0" w:right="0" w:firstLine="0"/>
            </w:pPr>
            <w:r w:rsidRPr="00CD3494">
              <w:t>50 / 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597876" w14:textId="77777777" w:rsidR="00CD3494" w:rsidRPr="00CD3494" w:rsidRDefault="00CD3494" w:rsidP="00CD3494">
            <w:pPr>
              <w:ind w:left="0" w:right="0" w:firstLine="0"/>
            </w:pPr>
            <w:r w:rsidRPr="00CD3494">
              <w:t>400,- Kč / měsíc</w:t>
            </w:r>
          </w:p>
        </w:tc>
      </w:tr>
    </w:tbl>
    <w:p w14:paraId="420006B4" w14:textId="77777777" w:rsidR="007C0F2A" w:rsidRDefault="007C0F2A" w:rsidP="007C0F2A">
      <w:pPr>
        <w:ind w:left="0" w:right="0" w:firstLine="0"/>
      </w:pPr>
    </w:p>
    <w:sectPr w:rsidR="007C0F2A" w:rsidSect="007C0F2A">
      <w:pgSz w:w="11900" w:h="16840"/>
      <w:pgMar w:top="1276" w:right="985" w:bottom="85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D6F"/>
    <w:multiLevelType w:val="hybridMultilevel"/>
    <w:tmpl w:val="AA8EBEE0"/>
    <w:lvl w:ilvl="0" w:tplc="6122C3DE">
      <w:start w:val="1"/>
      <w:numFmt w:val="lowerLetter"/>
      <w:lvlText w:val="%1)"/>
      <w:lvlJc w:val="left"/>
      <w:pPr>
        <w:ind w:left="21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E7494A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96641332">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B76642D2">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BEF2E95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3E76BE6C">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CC4AD088">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8BBE68E4">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80D623CA">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AA540C"/>
    <w:multiLevelType w:val="multilevel"/>
    <w:tmpl w:val="1C7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56BC9"/>
    <w:multiLevelType w:val="multilevel"/>
    <w:tmpl w:val="A5B0CAC6"/>
    <w:lvl w:ilvl="0">
      <w:start w:val="7"/>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7D1DD5"/>
    <w:multiLevelType w:val="hybridMultilevel"/>
    <w:tmpl w:val="B726DA8C"/>
    <w:lvl w:ilvl="0" w:tplc="D56AD182">
      <w:start w:val="1"/>
      <w:numFmt w:val="decimal"/>
      <w:pStyle w:val="Nadpis1"/>
      <w:lvlText w:val="%1."/>
      <w:lvlJc w:val="left"/>
      <w:pPr>
        <w:ind w:left="0"/>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1" w:tplc="C45E0634">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683C1B50">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EB48DDE">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E38745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DEBC7E88">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BE10DE9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7046A29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FF3E95E0">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0D5F4C"/>
    <w:multiLevelType w:val="multilevel"/>
    <w:tmpl w:val="4C6A0C86"/>
    <w:lvl w:ilvl="0">
      <w:start w:val="8"/>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5449EB"/>
    <w:multiLevelType w:val="hybridMultilevel"/>
    <w:tmpl w:val="EDA0D812"/>
    <w:lvl w:ilvl="0" w:tplc="CE0AEFC0">
      <w:start w:val="1"/>
      <w:numFmt w:val="lowerRoman"/>
      <w:lvlText w:val="%1."/>
      <w:lvlJc w:val="left"/>
      <w:pPr>
        <w:ind w:left="281"/>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1" w:tplc="1BA047A0">
      <w:start w:val="1"/>
      <w:numFmt w:val="lowerLetter"/>
      <w:lvlText w:val="%2"/>
      <w:lvlJc w:val="left"/>
      <w:pPr>
        <w:ind w:left="108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2" w:tplc="21D440AE">
      <w:start w:val="1"/>
      <w:numFmt w:val="lowerRoman"/>
      <w:lvlText w:val="%3"/>
      <w:lvlJc w:val="left"/>
      <w:pPr>
        <w:ind w:left="180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3" w:tplc="ACCCB8D2">
      <w:start w:val="1"/>
      <w:numFmt w:val="decimal"/>
      <w:lvlText w:val="%4"/>
      <w:lvlJc w:val="left"/>
      <w:pPr>
        <w:ind w:left="252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4" w:tplc="CAF6DE1E">
      <w:start w:val="1"/>
      <w:numFmt w:val="lowerLetter"/>
      <w:lvlText w:val="%5"/>
      <w:lvlJc w:val="left"/>
      <w:pPr>
        <w:ind w:left="324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5" w:tplc="C07A8160">
      <w:start w:val="1"/>
      <w:numFmt w:val="lowerRoman"/>
      <w:lvlText w:val="%6"/>
      <w:lvlJc w:val="left"/>
      <w:pPr>
        <w:ind w:left="396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6" w:tplc="C4E04CA6">
      <w:start w:val="1"/>
      <w:numFmt w:val="decimal"/>
      <w:lvlText w:val="%7"/>
      <w:lvlJc w:val="left"/>
      <w:pPr>
        <w:ind w:left="468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7" w:tplc="DF4AB0C8">
      <w:start w:val="1"/>
      <w:numFmt w:val="lowerLetter"/>
      <w:lvlText w:val="%8"/>
      <w:lvlJc w:val="left"/>
      <w:pPr>
        <w:ind w:left="540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8" w:tplc="68F4F73A">
      <w:start w:val="1"/>
      <w:numFmt w:val="lowerRoman"/>
      <w:lvlText w:val="%9"/>
      <w:lvlJc w:val="left"/>
      <w:pPr>
        <w:ind w:left="612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abstractNum>
  <w:abstractNum w:abstractNumId="6" w15:restartNumberingAfterBreak="0">
    <w:nsid w:val="5D1F2957"/>
    <w:multiLevelType w:val="multilevel"/>
    <w:tmpl w:val="49FA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A70EC"/>
    <w:multiLevelType w:val="hybridMultilevel"/>
    <w:tmpl w:val="0082B2DA"/>
    <w:lvl w:ilvl="0" w:tplc="DE8C43F8">
      <w:start w:val="1"/>
      <w:numFmt w:val="lowerLetter"/>
      <w:lvlText w:val="%1)"/>
      <w:lvlJc w:val="left"/>
      <w:pPr>
        <w:ind w:left="23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FB242BC2">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2F6C9A24">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7E2A68E">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028ACBAC">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FEE6806A">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C3FE7408">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B06804E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60C495E2">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AE370B"/>
    <w:multiLevelType w:val="hybridMultilevel"/>
    <w:tmpl w:val="D7626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DA56C7"/>
    <w:multiLevelType w:val="hybridMultilevel"/>
    <w:tmpl w:val="C9484F1C"/>
    <w:lvl w:ilvl="0" w:tplc="45A2D6EC">
      <w:start w:val="1"/>
      <w:numFmt w:val="lowerLetter"/>
      <w:lvlText w:val="%1)"/>
      <w:lvlJc w:val="left"/>
      <w:pPr>
        <w:ind w:left="21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94F04BF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BDC141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D06807C">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9AA8901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EDE5616">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EC2AC55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A0EE398E">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4524073A">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num w:numId="1" w16cid:durableId="1476795443">
    <w:abstractNumId w:val="7"/>
  </w:num>
  <w:num w:numId="2" w16cid:durableId="1295142130">
    <w:abstractNumId w:val="0"/>
  </w:num>
  <w:num w:numId="3" w16cid:durableId="45882483">
    <w:abstractNumId w:val="2"/>
  </w:num>
  <w:num w:numId="4" w16cid:durableId="1071807488">
    <w:abstractNumId w:val="9"/>
  </w:num>
  <w:num w:numId="5" w16cid:durableId="38943082">
    <w:abstractNumId w:val="4"/>
  </w:num>
  <w:num w:numId="6" w16cid:durableId="268584507">
    <w:abstractNumId w:val="5"/>
  </w:num>
  <w:num w:numId="7" w16cid:durableId="1096244318">
    <w:abstractNumId w:val="3"/>
  </w:num>
  <w:num w:numId="8" w16cid:durableId="996764651">
    <w:abstractNumId w:val="1"/>
  </w:num>
  <w:num w:numId="9" w16cid:durableId="884026824">
    <w:abstractNumId w:val="6"/>
  </w:num>
  <w:num w:numId="10" w16cid:durableId="1495301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43"/>
    <w:rsid w:val="0000414B"/>
    <w:rsid w:val="00036D99"/>
    <w:rsid w:val="00043CE0"/>
    <w:rsid w:val="001175E6"/>
    <w:rsid w:val="0013265B"/>
    <w:rsid w:val="00225371"/>
    <w:rsid w:val="002521F4"/>
    <w:rsid w:val="00264AFD"/>
    <w:rsid w:val="00274084"/>
    <w:rsid w:val="002D010C"/>
    <w:rsid w:val="002D376B"/>
    <w:rsid w:val="003D582B"/>
    <w:rsid w:val="004126EC"/>
    <w:rsid w:val="00426418"/>
    <w:rsid w:val="00484975"/>
    <w:rsid w:val="004F7F33"/>
    <w:rsid w:val="00590002"/>
    <w:rsid w:val="005A2F83"/>
    <w:rsid w:val="00684ADD"/>
    <w:rsid w:val="00732096"/>
    <w:rsid w:val="0076142E"/>
    <w:rsid w:val="007B1279"/>
    <w:rsid w:val="007C0F2A"/>
    <w:rsid w:val="00985BA0"/>
    <w:rsid w:val="00AA05B1"/>
    <w:rsid w:val="00B85613"/>
    <w:rsid w:val="00C52743"/>
    <w:rsid w:val="00CD3494"/>
    <w:rsid w:val="00E6413A"/>
    <w:rsid w:val="00FC3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460"/>
  <w15:docId w15:val="{55318D44-C554-4542-9091-C2F15387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10" w:right="5" w:hanging="10"/>
      <w:jc w:val="both"/>
    </w:pPr>
    <w:rPr>
      <w:rFonts w:ascii="Segoe UI" w:eastAsia="Segoe UI" w:hAnsi="Segoe UI" w:cs="Segoe UI"/>
      <w:color w:val="000000"/>
      <w:sz w:val="20"/>
    </w:rPr>
  </w:style>
  <w:style w:type="paragraph" w:styleId="Nadpis1">
    <w:name w:val="heading 1"/>
    <w:next w:val="Normln"/>
    <w:link w:val="Nadpis1Char"/>
    <w:uiPriority w:val="9"/>
    <w:qFormat/>
    <w:pPr>
      <w:keepNext/>
      <w:keepLines/>
      <w:numPr>
        <w:numId w:val="7"/>
      </w:numPr>
      <w:spacing w:after="0" w:line="259" w:lineRule="auto"/>
      <w:ind w:left="10" w:hanging="10"/>
      <w:outlineLvl w:val="0"/>
    </w:pPr>
    <w:rPr>
      <w:rFonts w:ascii="Segoe UI" w:eastAsia="Segoe UI" w:hAnsi="Segoe UI" w:cs="Segoe UI"/>
      <w:b/>
      <w:color w:val="000000"/>
      <w:sz w:val="20"/>
    </w:rPr>
  </w:style>
  <w:style w:type="paragraph" w:styleId="Nadpis2">
    <w:name w:val="heading 2"/>
    <w:basedOn w:val="Normln"/>
    <w:next w:val="Normln"/>
    <w:link w:val="Nadpis2Char"/>
    <w:uiPriority w:val="9"/>
    <w:semiHidden/>
    <w:unhideWhenUsed/>
    <w:qFormat/>
    <w:rsid w:val="0073209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dpis5">
    <w:name w:val="heading 5"/>
    <w:basedOn w:val="Normln"/>
    <w:next w:val="Normln"/>
    <w:link w:val="Nadpis5Char"/>
    <w:uiPriority w:val="9"/>
    <w:semiHidden/>
    <w:unhideWhenUsed/>
    <w:qFormat/>
    <w:rsid w:val="00CD3494"/>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000000"/>
      <w:sz w:val="20"/>
    </w:rPr>
  </w:style>
  <w:style w:type="character" w:customStyle="1" w:styleId="Nadpis2Char">
    <w:name w:val="Nadpis 2 Char"/>
    <w:basedOn w:val="Standardnpsmoodstavce"/>
    <w:link w:val="Nadpis2"/>
    <w:uiPriority w:val="9"/>
    <w:semiHidden/>
    <w:rsid w:val="00732096"/>
    <w:rPr>
      <w:rFonts w:asciiTheme="majorHAnsi" w:eastAsiaTheme="majorEastAsia" w:hAnsiTheme="majorHAnsi" w:cstheme="majorBidi"/>
      <w:color w:val="0F4761" w:themeColor="accent1" w:themeShade="BF"/>
      <w:sz w:val="26"/>
      <w:szCs w:val="26"/>
    </w:rPr>
  </w:style>
  <w:style w:type="paragraph" w:styleId="Odstavecseseznamem">
    <w:name w:val="List Paragraph"/>
    <w:basedOn w:val="Normln"/>
    <w:uiPriority w:val="34"/>
    <w:qFormat/>
    <w:rsid w:val="00E6413A"/>
    <w:pPr>
      <w:ind w:left="720"/>
      <w:contextualSpacing/>
    </w:pPr>
  </w:style>
  <w:style w:type="character" w:customStyle="1" w:styleId="Nadpis5Char">
    <w:name w:val="Nadpis 5 Char"/>
    <w:basedOn w:val="Standardnpsmoodstavce"/>
    <w:link w:val="Nadpis5"/>
    <w:uiPriority w:val="9"/>
    <w:semiHidden/>
    <w:rsid w:val="00CD3494"/>
    <w:rPr>
      <w:rFonts w:asciiTheme="majorHAnsi" w:eastAsiaTheme="majorEastAsia" w:hAnsiTheme="majorHAnsi" w:cstheme="majorBidi"/>
      <w:color w:val="0F476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3730</Words>
  <Characters>22012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VOP_SIMLOGIC</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VOP_SIMLOGIC</dc:title>
  <dc:subject/>
  <dc:creator>Jaromír Kubík</dc:creator>
  <cp:keywords/>
  <cp:lastModifiedBy>Ivana Hudečková - aitelogic s.r.o</cp:lastModifiedBy>
  <cp:revision>7</cp:revision>
  <dcterms:created xsi:type="dcterms:W3CDTF">2026-03-18T11:04:00Z</dcterms:created>
  <dcterms:modified xsi:type="dcterms:W3CDTF">2026-03-20T08:47:00Z</dcterms:modified>
</cp:coreProperties>
</file>